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hAnsi="宋体"/>
          <w:sz w:val="28"/>
          <w:szCs w:val="28"/>
        </w:rPr>
      </w:pPr>
    </w:p>
    <w:p>
      <w:pPr>
        <w:spacing w:line="560" w:lineRule="exact"/>
        <w:jc w:val="center"/>
        <w:rPr>
          <w:rFonts w:ascii="仿宋_GB2312" w:hAnsi="宋体"/>
          <w:b/>
          <w:sz w:val="44"/>
          <w:szCs w:val="44"/>
        </w:rPr>
      </w:pPr>
      <w:r>
        <w:rPr>
          <w:rFonts w:hint="eastAsia" w:ascii="仿宋_GB2312" w:hAnsi="宋体"/>
          <w:b/>
          <w:sz w:val="44"/>
          <w:szCs w:val="44"/>
        </w:rPr>
        <w:t>广西壮族自治区道路运输发展中心</w:t>
      </w:r>
    </w:p>
    <w:p>
      <w:pPr>
        <w:spacing w:line="560" w:lineRule="exact"/>
        <w:jc w:val="center"/>
        <w:rPr>
          <w:rFonts w:hint="eastAsia" w:ascii="仿宋_GB2312" w:hAnsi="宋体"/>
          <w:b/>
          <w:sz w:val="44"/>
          <w:szCs w:val="44"/>
        </w:rPr>
      </w:pPr>
      <w:r>
        <w:rPr>
          <w:rFonts w:hint="eastAsia" w:ascii="仿宋_GB2312" w:hAnsi="宋体"/>
          <w:b/>
          <w:sz w:val="44"/>
          <w:szCs w:val="44"/>
        </w:rPr>
        <w:t>202</w:t>
      </w:r>
      <w:r>
        <w:rPr>
          <w:rFonts w:hint="eastAsia" w:ascii="仿宋_GB2312" w:hAnsi="宋体"/>
          <w:b/>
          <w:sz w:val="44"/>
          <w:szCs w:val="44"/>
          <w:lang w:val="en-US" w:eastAsia="zh-CN"/>
        </w:rPr>
        <w:t>4</w:t>
      </w:r>
      <w:r>
        <w:rPr>
          <w:rFonts w:hint="eastAsia" w:ascii="仿宋_GB2312" w:hAnsi="宋体"/>
          <w:b/>
          <w:sz w:val="44"/>
          <w:szCs w:val="44"/>
        </w:rPr>
        <w:t>年</w:t>
      </w:r>
      <w:r>
        <w:rPr>
          <w:rFonts w:hint="eastAsia" w:ascii="仿宋_GB2312" w:hAnsi="宋体"/>
          <w:b/>
          <w:sz w:val="44"/>
          <w:szCs w:val="44"/>
          <w:lang w:eastAsia="zh-CN"/>
        </w:rPr>
        <w:t>单位</w:t>
      </w:r>
      <w:r>
        <w:rPr>
          <w:rFonts w:hint="eastAsia" w:ascii="仿宋_GB2312" w:hAnsi="宋体"/>
          <w:b/>
          <w:sz w:val="44"/>
          <w:szCs w:val="44"/>
        </w:rPr>
        <w:t>预算公开说明</w:t>
      </w:r>
    </w:p>
    <w:p>
      <w:pPr>
        <w:spacing w:line="560" w:lineRule="exact"/>
        <w:ind w:firstLine="560" w:firstLineChars="200"/>
        <w:rPr>
          <w:rFonts w:ascii="仿宋_GB2312" w:hAnsi="宋体"/>
          <w:sz w:val="28"/>
          <w:szCs w:val="28"/>
        </w:rPr>
      </w:pPr>
    </w:p>
    <w:p>
      <w:pPr>
        <w:pStyle w:val="2"/>
        <w:keepNext w:val="0"/>
        <w:adjustRightInd w:val="0"/>
        <w:snapToGrid w:val="0"/>
        <w:spacing w:before="0" w:after="0" w:line="560" w:lineRule="exact"/>
        <w:ind w:firstLine="640" w:firstLineChars="200"/>
        <w:jc w:val="center"/>
        <w:rPr>
          <w:rFonts w:ascii="仿宋_GB2312" w:hAnsi="宋体"/>
          <w:b w:val="0"/>
          <w:sz w:val="32"/>
          <w:szCs w:val="32"/>
        </w:rPr>
      </w:pPr>
      <w:r>
        <w:rPr>
          <w:rFonts w:hint="eastAsia" w:ascii="仿宋_GB2312" w:hAnsi="宋体"/>
          <w:b w:val="0"/>
          <w:sz w:val="32"/>
          <w:szCs w:val="32"/>
        </w:rPr>
        <w:t>目    录</w:t>
      </w:r>
    </w:p>
    <w:p>
      <w:pPr>
        <w:pStyle w:val="7"/>
        <w:adjustRightInd w:val="0"/>
        <w:snapToGrid w:val="0"/>
        <w:spacing w:line="560" w:lineRule="exact"/>
        <w:ind w:firstLine="643" w:firstLineChars="200"/>
        <w:rPr>
          <w:rFonts w:hint="eastAsia" w:ascii="仿宋_GB2312" w:hAnsi="宋体"/>
          <w:b/>
          <w:bCs/>
          <w:szCs w:val="32"/>
        </w:rPr>
      </w:pPr>
      <w:r>
        <w:rPr>
          <w:rFonts w:hint="eastAsia" w:ascii="仿宋_GB2312" w:hAnsi="宋体"/>
          <w:b/>
          <w:bCs/>
          <w:szCs w:val="32"/>
        </w:rPr>
        <w:t>第一部分：自治区</w:t>
      </w:r>
      <w:r>
        <w:rPr>
          <w:rFonts w:hint="eastAsia" w:ascii="仿宋_GB2312" w:hAnsi="宋体"/>
          <w:b/>
          <w:bCs/>
          <w:szCs w:val="32"/>
          <w:lang w:eastAsia="zh-CN"/>
        </w:rPr>
        <w:t>道路运输发展中心单位</w:t>
      </w:r>
      <w:r>
        <w:rPr>
          <w:rFonts w:hint="eastAsia" w:ascii="仿宋_GB2312" w:hAnsi="宋体"/>
          <w:b/>
          <w:bCs/>
          <w:szCs w:val="32"/>
        </w:rPr>
        <w:t>概况</w:t>
      </w:r>
    </w:p>
    <w:p>
      <w:pPr>
        <w:pStyle w:val="7"/>
        <w:adjustRightInd w:val="0"/>
        <w:snapToGrid w:val="0"/>
        <w:spacing w:line="560" w:lineRule="exact"/>
        <w:ind w:firstLine="640" w:firstLineChars="200"/>
        <w:rPr>
          <w:rFonts w:hint="eastAsia" w:ascii="仿宋_GB2312" w:hAnsi="宋体"/>
          <w:bCs/>
          <w:szCs w:val="32"/>
        </w:rPr>
      </w:pPr>
      <w:r>
        <w:rPr>
          <w:rFonts w:hint="eastAsia" w:ascii="仿宋_GB2312" w:hAnsi="宋体"/>
          <w:bCs/>
          <w:szCs w:val="32"/>
        </w:rPr>
        <w:t>一、单位主要职能</w:t>
      </w:r>
    </w:p>
    <w:p>
      <w:pPr>
        <w:pStyle w:val="7"/>
        <w:adjustRightInd w:val="0"/>
        <w:snapToGrid w:val="0"/>
        <w:spacing w:line="560" w:lineRule="exact"/>
        <w:ind w:firstLine="640" w:firstLineChars="200"/>
        <w:rPr>
          <w:rFonts w:ascii="仿宋_GB2312" w:hAnsi="宋体"/>
          <w:bCs/>
          <w:szCs w:val="32"/>
        </w:rPr>
      </w:pPr>
      <w:r>
        <w:rPr>
          <w:rFonts w:hint="eastAsia" w:ascii="仿宋_GB2312" w:hAnsi="宋体"/>
          <w:bCs/>
          <w:szCs w:val="32"/>
        </w:rPr>
        <w:t>二、机构设置情况</w:t>
      </w:r>
    </w:p>
    <w:p>
      <w:pPr>
        <w:pStyle w:val="7"/>
        <w:adjustRightInd w:val="0"/>
        <w:snapToGrid w:val="0"/>
        <w:spacing w:line="560" w:lineRule="exact"/>
        <w:ind w:firstLine="640" w:firstLineChars="200"/>
        <w:rPr>
          <w:rFonts w:hint="eastAsia" w:ascii="仿宋_GB2312" w:hAnsi="宋体"/>
          <w:bCs/>
          <w:szCs w:val="32"/>
        </w:rPr>
      </w:pPr>
    </w:p>
    <w:p>
      <w:pPr>
        <w:pStyle w:val="7"/>
        <w:adjustRightInd w:val="0"/>
        <w:snapToGrid w:val="0"/>
        <w:spacing w:line="560" w:lineRule="exact"/>
        <w:ind w:firstLine="643" w:firstLineChars="200"/>
        <w:rPr>
          <w:rFonts w:hint="eastAsia" w:ascii="仿宋_GB2312" w:hAnsi="宋体"/>
          <w:b/>
          <w:bCs/>
          <w:szCs w:val="32"/>
        </w:rPr>
      </w:pPr>
      <w:r>
        <w:rPr>
          <w:rFonts w:hint="eastAsia" w:ascii="仿宋_GB2312" w:hAnsi="宋体"/>
          <w:b/>
          <w:bCs/>
          <w:szCs w:val="32"/>
        </w:rPr>
        <w:t>第二部分：自治区</w:t>
      </w:r>
      <w:bookmarkStart w:id="0" w:name="_Hlk63604449"/>
      <w:r>
        <w:rPr>
          <w:rFonts w:hint="eastAsia" w:ascii="仿宋_GB2312" w:hAnsi="宋体"/>
          <w:b/>
          <w:bCs/>
          <w:szCs w:val="32"/>
          <w:lang w:eastAsia="zh-CN"/>
        </w:rPr>
        <w:t>道路运输发展中心</w:t>
      </w:r>
      <w:r>
        <w:rPr>
          <w:rFonts w:hint="eastAsia" w:ascii="仿宋_GB2312" w:hAnsi="宋体"/>
          <w:b/>
          <w:bCs/>
          <w:szCs w:val="32"/>
        </w:rPr>
        <w:t>20</w:t>
      </w:r>
      <w:r>
        <w:rPr>
          <w:rFonts w:ascii="仿宋_GB2312" w:hAnsi="宋体"/>
          <w:b/>
          <w:bCs/>
          <w:szCs w:val="32"/>
        </w:rPr>
        <w:t>2</w:t>
      </w:r>
      <w:r>
        <w:rPr>
          <w:rFonts w:hint="eastAsia" w:ascii="仿宋_GB2312" w:hAnsi="宋体"/>
          <w:b/>
          <w:bCs/>
          <w:szCs w:val="32"/>
          <w:lang w:val="en-US" w:eastAsia="zh-CN"/>
        </w:rPr>
        <w:t>4</w:t>
      </w:r>
      <w:r>
        <w:rPr>
          <w:rFonts w:hint="eastAsia" w:ascii="仿宋_GB2312" w:hAnsi="宋体"/>
          <w:b/>
          <w:bCs/>
          <w:szCs w:val="32"/>
        </w:rPr>
        <w:t>年</w:t>
      </w:r>
      <w:r>
        <w:rPr>
          <w:rFonts w:hint="eastAsia" w:ascii="仿宋_GB2312" w:hAnsi="宋体"/>
          <w:b/>
          <w:bCs/>
          <w:szCs w:val="32"/>
          <w:lang w:eastAsia="zh-CN"/>
        </w:rPr>
        <w:t>单位</w:t>
      </w:r>
      <w:r>
        <w:rPr>
          <w:rFonts w:hint="eastAsia" w:ascii="仿宋_GB2312" w:hAnsi="宋体"/>
          <w:b/>
          <w:bCs/>
          <w:szCs w:val="32"/>
        </w:rPr>
        <w:t>预算情况说明</w:t>
      </w:r>
      <w:bookmarkEnd w:id="0"/>
    </w:p>
    <w:p>
      <w:pPr>
        <w:pStyle w:val="7"/>
        <w:adjustRightInd w:val="0"/>
        <w:snapToGrid w:val="0"/>
        <w:spacing w:line="560" w:lineRule="exact"/>
        <w:ind w:firstLine="640" w:firstLineChars="200"/>
        <w:rPr>
          <w:rFonts w:hint="eastAsia" w:ascii="黑体" w:eastAsia="黑体"/>
          <w:szCs w:val="32"/>
        </w:rPr>
      </w:pPr>
      <w:r>
        <w:rPr>
          <w:rFonts w:hint="eastAsia" w:ascii="仿宋_GB2312" w:hAnsi="宋体"/>
          <w:bCs/>
          <w:szCs w:val="32"/>
        </w:rPr>
        <w:t>一、</w:t>
      </w:r>
      <w:r>
        <w:rPr>
          <w:rFonts w:hint="eastAsia" w:ascii="仿宋_GB2312" w:hAnsi="宋体" w:cs="Times New Roman"/>
          <w:bCs/>
          <w:szCs w:val="32"/>
          <w:lang w:eastAsia="zh-CN"/>
        </w:rPr>
        <w:t>单位收支总体情况说明</w:t>
      </w:r>
    </w:p>
    <w:p>
      <w:pPr>
        <w:pStyle w:val="7"/>
        <w:adjustRightInd w:val="0"/>
        <w:snapToGrid w:val="0"/>
        <w:spacing w:line="560" w:lineRule="exact"/>
        <w:ind w:firstLine="640" w:firstLineChars="200"/>
        <w:rPr>
          <w:rFonts w:hint="eastAsia" w:ascii="仿宋_GB2312" w:hAnsi="宋体"/>
          <w:bCs/>
          <w:szCs w:val="32"/>
        </w:rPr>
      </w:pPr>
      <w:r>
        <w:rPr>
          <w:rFonts w:hint="eastAsia" w:ascii="仿宋_GB2312" w:hAnsi="宋体"/>
          <w:bCs/>
          <w:szCs w:val="32"/>
        </w:rPr>
        <w:t>二、</w:t>
      </w:r>
      <w:r>
        <w:rPr>
          <w:rFonts w:hint="eastAsia" w:ascii="仿宋_GB2312" w:hAnsi="宋体"/>
          <w:bCs/>
          <w:szCs w:val="32"/>
          <w:lang w:eastAsia="zh-CN"/>
        </w:rPr>
        <w:t>单位收入总体情况说明</w:t>
      </w:r>
    </w:p>
    <w:p>
      <w:pPr>
        <w:pStyle w:val="7"/>
        <w:adjustRightInd w:val="0"/>
        <w:snapToGrid w:val="0"/>
        <w:spacing w:line="560" w:lineRule="exact"/>
        <w:ind w:firstLine="640" w:firstLineChars="200"/>
        <w:rPr>
          <w:rFonts w:hint="eastAsia" w:ascii="仿宋_GB2312" w:hAnsi="宋体"/>
          <w:bCs/>
          <w:szCs w:val="32"/>
          <w:lang w:eastAsia="zh-CN"/>
        </w:rPr>
      </w:pPr>
      <w:r>
        <w:rPr>
          <w:rFonts w:hint="eastAsia" w:ascii="仿宋_GB2312" w:hAnsi="宋体"/>
          <w:bCs/>
          <w:szCs w:val="32"/>
        </w:rPr>
        <w:t>三、</w:t>
      </w:r>
      <w:r>
        <w:rPr>
          <w:rFonts w:hint="eastAsia" w:ascii="仿宋_GB2312" w:hAnsi="宋体"/>
          <w:bCs/>
          <w:szCs w:val="32"/>
          <w:lang w:eastAsia="zh-CN"/>
        </w:rPr>
        <w:t>单位支出总体情况说明</w:t>
      </w:r>
    </w:p>
    <w:p>
      <w:pPr>
        <w:pStyle w:val="7"/>
        <w:adjustRightInd w:val="0"/>
        <w:snapToGrid w:val="0"/>
        <w:spacing w:line="560" w:lineRule="exact"/>
        <w:ind w:firstLine="640" w:firstLineChars="200"/>
        <w:rPr>
          <w:rFonts w:hint="eastAsia" w:ascii="仿宋_GB2312" w:hAnsi="宋体"/>
          <w:bCs/>
          <w:szCs w:val="32"/>
        </w:rPr>
      </w:pPr>
      <w:r>
        <w:rPr>
          <w:rFonts w:hint="eastAsia" w:ascii="仿宋_GB2312" w:hAnsi="宋体"/>
          <w:bCs/>
          <w:szCs w:val="32"/>
        </w:rPr>
        <w:t>四、财政拨款收支总体情况说明</w:t>
      </w:r>
    </w:p>
    <w:p>
      <w:pPr>
        <w:pStyle w:val="7"/>
        <w:adjustRightInd w:val="0"/>
        <w:snapToGrid w:val="0"/>
        <w:spacing w:line="560" w:lineRule="exact"/>
        <w:ind w:firstLine="640" w:firstLineChars="200"/>
        <w:rPr>
          <w:rFonts w:hint="eastAsia" w:ascii="仿宋_GB2312" w:hAnsi="宋体"/>
          <w:bCs/>
          <w:szCs w:val="32"/>
        </w:rPr>
      </w:pPr>
      <w:r>
        <w:rPr>
          <w:rFonts w:hint="eastAsia" w:ascii="仿宋_GB2312" w:hAnsi="宋体"/>
          <w:bCs/>
          <w:szCs w:val="32"/>
        </w:rPr>
        <w:t>五、一般公共预算支出情况说明</w:t>
      </w:r>
    </w:p>
    <w:p>
      <w:pPr>
        <w:pStyle w:val="7"/>
        <w:adjustRightInd w:val="0"/>
        <w:snapToGrid w:val="0"/>
        <w:spacing w:line="560" w:lineRule="exact"/>
        <w:ind w:firstLine="640" w:firstLineChars="200"/>
        <w:rPr>
          <w:rFonts w:hint="eastAsia" w:ascii="仿宋_GB2312" w:hAnsi="宋体"/>
          <w:bCs/>
          <w:szCs w:val="32"/>
        </w:rPr>
      </w:pPr>
      <w:r>
        <w:rPr>
          <w:rFonts w:hint="eastAsia" w:ascii="仿宋_GB2312" w:hAnsi="宋体"/>
          <w:bCs/>
          <w:szCs w:val="32"/>
        </w:rPr>
        <w:t>六、一般公共预算基本支出情况说明</w:t>
      </w:r>
    </w:p>
    <w:p>
      <w:pPr>
        <w:pStyle w:val="7"/>
        <w:adjustRightInd w:val="0"/>
        <w:snapToGrid w:val="0"/>
        <w:spacing w:line="560" w:lineRule="exact"/>
        <w:ind w:firstLine="640" w:firstLineChars="200"/>
        <w:rPr>
          <w:rFonts w:hint="eastAsia" w:ascii="仿宋_GB2312" w:hAnsi="宋体"/>
          <w:bCs/>
          <w:szCs w:val="32"/>
        </w:rPr>
      </w:pPr>
      <w:r>
        <w:rPr>
          <w:rFonts w:hint="eastAsia" w:ascii="仿宋_GB2312" w:hAnsi="宋体"/>
          <w:bCs/>
          <w:szCs w:val="32"/>
        </w:rPr>
        <w:t>七、一般公共预算“三公”经费支出情况说明</w:t>
      </w:r>
    </w:p>
    <w:p>
      <w:pPr>
        <w:pStyle w:val="7"/>
        <w:adjustRightInd w:val="0"/>
        <w:snapToGrid w:val="0"/>
        <w:spacing w:line="560" w:lineRule="exact"/>
        <w:ind w:firstLine="640" w:firstLineChars="200"/>
        <w:rPr>
          <w:rFonts w:hint="eastAsia" w:ascii="仿宋_GB2312" w:hAnsi="宋体"/>
          <w:bCs/>
          <w:szCs w:val="32"/>
        </w:rPr>
      </w:pPr>
      <w:r>
        <w:rPr>
          <w:rFonts w:hint="eastAsia" w:ascii="仿宋_GB2312" w:hAnsi="宋体"/>
          <w:bCs/>
          <w:szCs w:val="32"/>
        </w:rPr>
        <w:t>八、政府性基金预算支出情况说明</w:t>
      </w:r>
    </w:p>
    <w:p>
      <w:pPr>
        <w:pStyle w:val="7"/>
        <w:adjustRightInd w:val="0"/>
        <w:snapToGrid w:val="0"/>
        <w:spacing w:line="560" w:lineRule="exact"/>
        <w:ind w:firstLine="640" w:firstLineChars="200"/>
        <w:rPr>
          <w:rFonts w:hint="eastAsia" w:ascii="仿宋_GB2312" w:hAnsi="宋体"/>
          <w:bCs/>
          <w:szCs w:val="32"/>
        </w:rPr>
      </w:pPr>
      <w:r>
        <w:rPr>
          <w:rFonts w:hint="eastAsia" w:ascii="仿宋_GB2312" w:hAnsi="宋体"/>
          <w:bCs/>
          <w:szCs w:val="32"/>
        </w:rPr>
        <w:t>九、国有资本经营预算支出情况说明</w:t>
      </w:r>
    </w:p>
    <w:p>
      <w:pPr>
        <w:pStyle w:val="7"/>
        <w:adjustRightInd w:val="0"/>
        <w:snapToGrid w:val="0"/>
        <w:spacing w:line="560" w:lineRule="exact"/>
        <w:ind w:firstLine="640" w:firstLineChars="200"/>
        <w:rPr>
          <w:rFonts w:hint="eastAsia" w:ascii="仿宋_GB2312" w:hAnsi="宋体"/>
          <w:bCs/>
          <w:szCs w:val="32"/>
        </w:rPr>
      </w:pPr>
      <w:r>
        <w:rPr>
          <w:rFonts w:hint="eastAsia" w:ascii="仿宋_GB2312" w:hAnsi="宋体"/>
          <w:bCs/>
          <w:szCs w:val="32"/>
          <w:lang w:eastAsia="zh-CN"/>
        </w:rPr>
        <w:t>十、其他重要事项情况说明</w:t>
      </w:r>
    </w:p>
    <w:p>
      <w:pPr>
        <w:pStyle w:val="7"/>
        <w:adjustRightInd w:val="0"/>
        <w:snapToGrid w:val="0"/>
        <w:spacing w:line="560" w:lineRule="exact"/>
        <w:ind w:firstLine="640" w:firstLineChars="200"/>
        <w:rPr>
          <w:rFonts w:hint="eastAsia" w:ascii="仿宋_GB2312" w:hAnsi="宋体"/>
          <w:bCs/>
          <w:szCs w:val="32"/>
        </w:rPr>
      </w:pPr>
    </w:p>
    <w:p>
      <w:pPr>
        <w:pStyle w:val="7"/>
        <w:adjustRightInd w:val="0"/>
        <w:snapToGrid w:val="0"/>
        <w:spacing w:line="560" w:lineRule="exact"/>
        <w:ind w:firstLine="643" w:firstLineChars="200"/>
        <w:rPr>
          <w:rFonts w:ascii="仿宋_GB2312" w:hAnsi="宋体"/>
          <w:b/>
          <w:bCs/>
          <w:szCs w:val="32"/>
        </w:rPr>
      </w:pPr>
      <w:r>
        <w:rPr>
          <w:rFonts w:hint="eastAsia" w:ascii="仿宋_GB2312" w:hAnsi="宋体"/>
          <w:b/>
          <w:bCs/>
          <w:szCs w:val="32"/>
        </w:rPr>
        <w:t>第三部分：名词解释</w:t>
      </w:r>
    </w:p>
    <w:p>
      <w:pPr>
        <w:pStyle w:val="7"/>
        <w:adjustRightInd w:val="0"/>
        <w:snapToGrid w:val="0"/>
        <w:spacing w:line="560" w:lineRule="exact"/>
        <w:ind w:firstLine="640" w:firstLineChars="200"/>
        <w:rPr>
          <w:rFonts w:hint="eastAsia" w:ascii="仿宋_GB2312" w:hAnsi="宋体"/>
          <w:bCs/>
          <w:szCs w:val="32"/>
        </w:rPr>
      </w:pPr>
    </w:p>
    <w:p>
      <w:pPr>
        <w:pStyle w:val="7"/>
        <w:adjustRightInd w:val="0"/>
        <w:snapToGrid w:val="0"/>
        <w:spacing w:line="560" w:lineRule="exact"/>
        <w:ind w:firstLine="643" w:firstLineChars="200"/>
        <w:rPr>
          <w:rFonts w:hint="eastAsia" w:ascii="仿宋_GB2312" w:hAnsi="宋体"/>
          <w:b/>
          <w:bCs/>
          <w:szCs w:val="32"/>
        </w:rPr>
      </w:pPr>
      <w:r>
        <w:rPr>
          <w:rFonts w:hint="eastAsia" w:ascii="仿宋_GB2312" w:hAnsi="宋体"/>
          <w:b/>
          <w:bCs/>
          <w:szCs w:val="32"/>
        </w:rPr>
        <w:t>第四部分：</w:t>
      </w:r>
      <w:bookmarkStart w:id="1" w:name="_Hlk62635248"/>
      <w:r>
        <w:rPr>
          <w:rFonts w:hint="eastAsia" w:ascii="仿宋_GB2312" w:hAnsi="宋体"/>
          <w:b/>
          <w:bCs/>
          <w:szCs w:val="32"/>
        </w:rPr>
        <w:t>自治区</w:t>
      </w:r>
      <w:bookmarkStart w:id="2" w:name="_Hlk63604374"/>
      <w:r>
        <w:rPr>
          <w:rFonts w:hint="eastAsia" w:ascii="仿宋_GB2312" w:hAnsi="宋体"/>
          <w:b/>
          <w:bCs/>
          <w:szCs w:val="32"/>
          <w:lang w:eastAsia="zh-CN"/>
        </w:rPr>
        <w:t>道路运输发展中心</w:t>
      </w:r>
      <w:r>
        <w:rPr>
          <w:rFonts w:hint="eastAsia" w:ascii="仿宋_GB2312" w:hAnsi="宋体"/>
          <w:b/>
          <w:bCs/>
          <w:szCs w:val="32"/>
        </w:rPr>
        <w:t>2</w:t>
      </w:r>
      <w:r>
        <w:rPr>
          <w:rFonts w:ascii="仿宋_GB2312" w:hAnsi="宋体"/>
          <w:b/>
          <w:bCs/>
          <w:szCs w:val="32"/>
        </w:rPr>
        <w:t>02</w:t>
      </w:r>
      <w:r>
        <w:rPr>
          <w:rFonts w:hint="eastAsia" w:ascii="仿宋_GB2312" w:hAnsi="宋体"/>
          <w:b/>
          <w:bCs/>
          <w:szCs w:val="32"/>
          <w:lang w:val="en-US" w:eastAsia="zh-CN"/>
        </w:rPr>
        <w:t>4</w:t>
      </w:r>
      <w:r>
        <w:rPr>
          <w:rFonts w:hint="eastAsia" w:ascii="仿宋_GB2312" w:hAnsi="宋体"/>
          <w:b/>
          <w:bCs/>
          <w:szCs w:val="32"/>
        </w:rPr>
        <w:t>年</w:t>
      </w:r>
      <w:r>
        <w:rPr>
          <w:rFonts w:hint="eastAsia" w:ascii="仿宋_GB2312" w:hAnsi="宋体"/>
          <w:b/>
          <w:bCs/>
          <w:szCs w:val="32"/>
          <w:lang w:eastAsia="zh-CN"/>
        </w:rPr>
        <w:t>单位</w:t>
      </w:r>
      <w:r>
        <w:rPr>
          <w:rFonts w:hint="eastAsia" w:ascii="仿宋_GB2312" w:hAnsi="宋体"/>
          <w:b/>
          <w:bCs/>
          <w:szCs w:val="32"/>
        </w:rPr>
        <w:t>预算报表</w:t>
      </w:r>
      <w:bookmarkEnd w:id="1"/>
      <w:bookmarkEnd w:id="2"/>
    </w:p>
    <w:p>
      <w:pPr>
        <w:pStyle w:val="7"/>
        <w:adjustRightInd w:val="0"/>
        <w:snapToGrid w:val="0"/>
        <w:spacing w:line="560" w:lineRule="exact"/>
        <w:ind w:firstLine="640" w:firstLineChars="200"/>
        <w:rPr>
          <w:rFonts w:hint="eastAsia" w:ascii="仿宋_GB2312" w:hAnsi="宋体"/>
          <w:bCs/>
          <w:szCs w:val="32"/>
        </w:rPr>
      </w:pPr>
      <w:r>
        <w:rPr>
          <w:rFonts w:hint="eastAsia" w:ascii="仿宋_GB2312" w:hAnsi="宋体"/>
          <w:bCs/>
          <w:szCs w:val="32"/>
        </w:rPr>
        <w:t xml:space="preserve">一、表1 </w:t>
      </w:r>
      <w:r>
        <w:rPr>
          <w:rFonts w:hint="eastAsia" w:ascii="仿宋_GB2312" w:hAnsi="宋体"/>
          <w:bCs/>
          <w:szCs w:val="32"/>
          <w:lang w:eastAsia="zh-CN"/>
        </w:rPr>
        <w:t>单位</w:t>
      </w:r>
      <w:r>
        <w:rPr>
          <w:rFonts w:hint="eastAsia" w:ascii="仿宋_GB2312" w:hAnsi="宋体"/>
          <w:bCs/>
          <w:szCs w:val="32"/>
        </w:rPr>
        <w:t>收支总体情况表</w:t>
      </w:r>
      <w:r>
        <w:rPr>
          <w:rFonts w:hint="eastAsia" w:ascii="仿宋_GB2312" w:hAnsi="宋体"/>
          <w:bCs/>
          <w:szCs w:val="32"/>
        </w:rPr>
        <w:tab/>
      </w:r>
    </w:p>
    <w:p>
      <w:pPr>
        <w:pStyle w:val="7"/>
        <w:adjustRightInd w:val="0"/>
        <w:snapToGrid w:val="0"/>
        <w:spacing w:line="560" w:lineRule="exact"/>
        <w:ind w:firstLine="640" w:firstLineChars="200"/>
        <w:rPr>
          <w:rFonts w:hint="eastAsia" w:ascii="仿宋_GB2312" w:hAnsi="宋体"/>
          <w:bCs/>
          <w:szCs w:val="32"/>
        </w:rPr>
      </w:pPr>
      <w:r>
        <w:rPr>
          <w:rFonts w:hint="eastAsia" w:ascii="仿宋_GB2312" w:hAnsi="宋体"/>
          <w:bCs/>
          <w:szCs w:val="32"/>
        </w:rPr>
        <w:t xml:space="preserve">二、表2 </w:t>
      </w:r>
      <w:r>
        <w:rPr>
          <w:rFonts w:hint="eastAsia" w:ascii="仿宋_GB2312" w:hAnsi="宋体"/>
          <w:bCs/>
          <w:szCs w:val="32"/>
          <w:lang w:eastAsia="zh-CN"/>
        </w:rPr>
        <w:t>单位</w:t>
      </w:r>
      <w:r>
        <w:rPr>
          <w:rFonts w:hint="eastAsia" w:ascii="仿宋_GB2312" w:hAnsi="宋体"/>
          <w:bCs/>
          <w:szCs w:val="32"/>
        </w:rPr>
        <w:t>收入总体情况表</w:t>
      </w:r>
      <w:r>
        <w:rPr>
          <w:rFonts w:hint="eastAsia" w:ascii="仿宋_GB2312" w:hAnsi="宋体"/>
          <w:bCs/>
          <w:szCs w:val="32"/>
        </w:rPr>
        <w:tab/>
      </w:r>
    </w:p>
    <w:p>
      <w:pPr>
        <w:pStyle w:val="7"/>
        <w:adjustRightInd w:val="0"/>
        <w:snapToGrid w:val="0"/>
        <w:spacing w:line="560" w:lineRule="exact"/>
        <w:ind w:firstLine="640" w:firstLineChars="200"/>
        <w:rPr>
          <w:rFonts w:hint="eastAsia" w:ascii="仿宋_GB2312" w:hAnsi="宋体"/>
          <w:bCs/>
          <w:szCs w:val="32"/>
        </w:rPr>
      </w:pPr>
      <w:r>
        <w:rPr>
          <w:rFonts w:hint="eastAsia" w:ascii="仿宋_GB2312" w:hAnsi="宋体"/>
          <w:bCs/>
          <w:szCs w:val="32"/>
        </w:rPr>
        <w:t xml:space="preserve">三、表3 </w:t>
      </w:r>
      <w:r>
        <w:rPr>
          <w:rFonts w:hint="eastAsia" w:ascii="仿宋_GB2312" w:hAnsi="宋体"/>
          <w:bCs/>
          <w:szCs w:val="32"/>
          <w:lang w:eastAsia="zh-CN"/>
        </w:rPr>
        <w:t>单位</w:t>
      </w:r>
      <w:r>
        <w:rPr>
          <w:rFonts w:hint="eastAsia" w:ascii="仿宋_GB2312" w:hAnsi="宋体"/>
          <w:bCs/>
          <w:szCs w:val="32"/>
        </w:rPr>
        <w:t>支出总体情况表</w:t>
      </w:r>
      <w:r>
        <w:rPr>
          <w:rFonts w:hint="eastAsia" w:ascii="仿宋_GB2312" w:hAnsi="宋体"/>
          <w:bCs/>
          <w:szCs w:val="32"/>
        </w:rPr>
        <w:tab/>
      </w:r>
    </w:p>
    <w:p>
      <w:pPr>
        <w:pStyle w:val="7"/>
        <w:adjustRightInd w:val="0"/>
        <w:snapToGrid w:val="0"/>
        <w:spacing w:line="560" w:lineRule="exact"/>
        <w:ind w:firstLine="640" w:firstLineChars="200"/>
        <w:rPr>
          <w:rFonts w:hint="eastAsia" w:ascii="仿宋_GB2312" w:hAnsi="宋体"/>
          <w:bCs/>
          <w:szCs w:val="32"/>
        </w:rPr>
      </w:pPr>
      <w:r>
        <w:rPr>
          <w:rFonts w:hint="eastAsia" w:ascii="仿宋_GB2312" w:hAnsi="宋体"/>
          <w:bCs/>
          <w:szCs w:val="32"/>
        </w:rPr>
        <w:t>四、表4 财政拨款收支总体情况表</w:t>
      </w:r>
      <w:r>
        <w:rPr>
          <w:rFonts w:hint="eastAsia" w:ascii="仿宋_GB2312" w:hAnsi="宋体"/>
          <w:bCs/>
          <w:szCs w:val="32"/>
        </w:rPr>
        <w:tab/>
      </w:r>
    </w:p>
    <w:p>
      <w:pPr>
        <w:pStyle w:val="7"/>
        <w:adjustRightInd w:val="0"/>
        <w:snapToGrid w:val="0"/>
        <w:spacing w:line="560" w:lineRule="exact"/>
        <w:ind w:firstLine="640" w:firstLineChars="200"/>
        <w:rPr>
          <w:rFonts w:hint="eastAsia" w:ascii="仿宋_GB2312" w:hAnsi="宋体"/>
          <w:bCs/>
          <w:szCs w:val="32"/>
        </w:rPr>
      </w:pPr>
      <w:r>
        <w:rPr>
          <w:rFonts w:hint="eastAsia" w:ascii="仿宋_GB2312" w:hAnsi="宋体"/>
          <w:bCs/>
          <w:szCs w:val="32"/>
        </w:rPr>
        <w:t>五、表5 一般公共预算支出情况表</w:t>
      </w:r>
      <w:r>
        <w:rPr>
          <w:rFonts w:hint="eastAsia" w:ascii="仿宋_GB2312" w:hAnsi="宋体"/>
          <w:bCs/>
          <w:szCs w:val="32"/>
        </w:rPr>
        <w:tab/>
      </w:r>
    </w:p>
    <w:p>
      <w:pPr>
        <w:pStyle w:val="7"/>
        <w:adjustRightInd w:val="0"/>
        <w:snapToGrid w:val="0"/>
        <w:spacing w:line="560" w:lineRule="exact"/>
        <w:ind w:firstLine="640" w:firstLineChars="200"/>
        <w:rPr>
          <w:rFonts w:hint="eastAsia" w:ascii="仿宋_GB2312" w:hAnsi="宋体"/>
          <w:bCs/>
          <w:szCs w:val="32"/>
        </w:rPr>
      </w:pPr>
      <w:r>
        <w:rPr>
          <w:rFonts w:hint="eastAsia" w:ascii="仿宋_GB2312" w:hAnsi="宋体"/>
          <w:bCs/>
          <w:szCs w:val="32"/>
        </w:rPr>
        <w:t>六、表6 一般公共预算基本支出情况表</w:t>
      </w:r>
      <w:r>
        <w:rPr>
          <w:rFonts w:hint="eastAsia" w:ascii="仿宋_GB2312" w:hAnsi="宋体"/>
          <w:bCs/>
          <w:szCs w:val="32"/>
        </w:rPr>
        <w:tab/>
      </w:r>
    </w:p>
    <w:p>
      <w:pPr>
        <w:pStyle w:val="7"/>
        <w:adjustRightInd w:val="0"/>
        <w:snapToGrid w:val="0"/>
        <w:spacing w:line="560" w:lineRule="exact"/>
        <w:ind w:firstLine="640" w:firstLineChars="200"/>
        <w:rPr>
          <w:rFonts w:hint="eastAsia" w:ascii="仿宋_GB2312" w:hAnsi="宋体"/>
          <w:bCs/>
          <w:szCs w:val="32"/>
        </w:rPr>
      </w:pPr>
      <w:r>
        <w:rPr>
          <w:rFonts w:hint="eastAsia" w:ascii="仿宋_GB2312" w:hAnsi="宋体"/>
          <w:bCs/>
          <w:szCs w:val="32"/>
        </w:rPr>
        <w:t>七、表7 财政拨款“三公”经费、会议费和培训费</w:t>
      </w:r>
      <w:r>
        <w:rPr>
          <w:rFonts w:hint="eastAsia" w:ascii="仿宋_GB2312" w:hAnsi="宋体"/>
          <w:bCs/>
          <w:szCs w:val="32"/>
        </w:rPr>
        <w:tab/>
      </w:r>
    </w:p>
    <w:p>
      <w:pPr>
        <w:pStyle w:val="7"/>
        <w:adjustRightInd w:val="0"/>
        <w:snapToGrid w:val="0"/>
        <w:spacing w:line="560" w:lineRule="exact"/>
        <w:ind w:firstLine="640" w:firstLineChars="200"/>
        <w:rPr>
          <w:rFonts w:hint="eastAsia" w:ascii="仿宋_GB2312" w:hAnsi="宋体"/>
          <w:bCs/>
          <w:szCs w:val="32"/>
        </w:rPr>
      </w:pPr>
      <w:r>
        <w:rPr>
          <w:rFonts w:hint="eastAsia" w:ascii="仿宋_GB2312" w:hAnsi="宋体"/>
          <w:bCs/>
          <w:szCs w:val="32"/>
        </w:rPr>
        <w:t>八、表8 政府性基金预算支出情况表</w:t>
      </w:r>
      <w:r>
        <w:rPr>
          <w:rFonts w:hint="eastAsia" w:ascii="仿宋_GB2312" w:hAnsi="宋体"/>
          <w:bCs/>
          <w:szCs w:val="32"/>
        </w:rPr>
        <w:tab/>
      </w:r>
    </w:p>
    <w:p>
      <w:pPr>
        <w:pStyle w:val="7"/>
        <w:adjustRightInd w:val="0"/>
        <w:snapToGrid w:val="0"/>
        <w:spacing w:line="560" w:lineRule="exact"/>
        <w:ind w:firstLine="640" w:firstLineChars="200"/>
        <w:rPr>
          <w:rFonts w:hint="eastAsia" w:ascii="仿宋_GB2312" w:hAnsi="宋体"/>
          <w:bCs/>
          <w:szCs w:val="32"/>
        </w:rPr>
      </w:pPr>
      <w:r>
        <w:rPr>
          <w:rFonts w:hint="eastAsia" w:ascii="仿宋_GB2312" w:hAnsi="宋体"/>
          <w:bCs/>
          <w:szCs w:val="32"/>
        </w:rPr>
        <w:t>九、表9 国有资本经营预算支出情况表</w:t>
      </w:r>
      <w:r>
        <w:rPr>
          <w:rFonts w:hint="eastAsia" w:ascii="仿宋_GB2312" w:hAnsi="宋体"/>
          <w:bCs/>
          <w:szCs w:val="32"/>
        </w:rPr>
        <w:tab/>
      </w:r>
    </w:p>
    <w:p>
      <w:pPr>
        <w:pStyle w:val="7"/>
        <w:adjustRightInd w:val="0"/>
        <w:snapToGrid w:val="0"/>
        <w:spacing w:line="560" w:lineRule="exact"/>
        <w:ind w:firstLine="640" w:firstLineChars="200"/>
        <w:rPr>
          <w:rFonts w:hint="eastAsia" w:ascii="仿宋_GB2312" w:hAnsi="宋体"/>
          <w:bCs/>
          <w:szCs w:val="32"/>
        </w:rPr>
      </w:pPr>
      <w:r>
        <w:rPr>
          <w:rFonts w:hint="eastAsia" w:ascii="仿宋_GB2312" w:hAnsi="宋体"/>
          <w:bCs/>
          <w:szCs w:val="32"/>
        </w:rPr>
        <w:t>十、表10 自治区本级项目绩效目标公开表</w:t>
      </w:r>
      <w:r>
        <w:rPr>
          <w:rFonts w:hint="eastAsia" w:ascii="仿宋_GB2312" w:hAnsi="宋体"/>
          <w:bCs/>
          <w:szCs w:val="32"/>
        </w:rPr>
        <w:tab/>
      </w:r>
    </w:p>
    <w:p>
      <w:pPr>
        <w:pStyle w:val="7"/>
        <w:adjustRightInd w:val="0"/>
        <w:snapToGrid w:val="0"/>
        <w:spacing w:line="560" w:lineRule="exact"/>
        <w:ind w:firstLine="640" w:firstLineChars="200"/>
        <w:rPr>
          <w:rFonts w:ascii="仿宋_GB2312" w:hAnsi="仿宋_GB2312" w:cs="仿宋_GB2312"/>
          <w:bCs/>
          <w:color w:val="000000"/>
          <w:sz w:val="28"/>
          <w:szCs w:val="28"/>
        </w:rPr>
      </w:pPr>
      <w:r>
        <w:rPr>
          <w:rFonts w:hint="eastAsia" w:ascii="仿宋_GB2312" w:hAnsi="宋体"/>
          <w:bCs/>
          <w:szCs w:val="32"/>
        </w:rPr>
        <w:t>十一、表11 自治区对下转移支付项目绩效目标公开表</w:t>
      </w:r>
      <w:r>
        <w:rPr>
          <w:rFonts w:hint="eastAsia" w:ascii="仿宋_GB2312" w:hAnsi="宋体"/>
          <w:bCs/>
          <w:szCs w:val="32"/>
        </w:rPr>
        <w:tab/>
      </w:r>
    </w:p>
    <w:p>
      <w:pPr>
        <w:pStyle w:val="7"/>
        <w:adjustRightInd w:val="0"/>
        <w:snapToGrid w:val="0"/>
        <w:spacing w:line="560" w:lineRule="exact"/>
        <w:ind w:firstLine="560" w:firstLineChars="200"/>
        <w:rPr>
          <w:rFonts w:ascii="仿宋_GB2312" w:hAnsi="仿宋_GB2312" w:cs="仿宋_GB2312"/>
          <w:bCs/>
          <w:color w:val="000000"/>
          <w:sz w:val="28"/>
          <w:szCs w:val="28"/>
        </w:rPr>
      </w:pPr>
    </w:p>
    <w:p>
      <w:pPr>
        <w:pStyle w:val="7"/>
        <w:adjustRightInd w:val="0"/>
        <w:snapToGrid w:val="0"/>
        <w:spacing w:line="560" w:lineRule="exact"/>
        <w:ind w:firstLine="560" w:firstLineChars="200"/>
        <w:rPr>
          <w:rFonts w:ascii="仿宋_GB2312" w:hAnsi="仿宋_GB2312" w:cs="仿宋_GB2312"/>
          <w:bCs/>
          <w:color w:val="000000"/>
          <w:sz w:val="28"/>
          <w:szCs w:val="28"/>
        </w:rPr>
      </w:pPr>
    </w:p>
    <w:p>
      <w:pPr>
        <w:pStyle w:val="7"/>
        <w:adjustRightInd w:val="0"/>
        <w:snapToGrid w:val="0"/>
        <w:spacing w:line="560" w:lineRule="exact"/>
        <w:ind w:firstLine="560" w:firstLineChars="200"/>
        <w:rPr>
          <w:rFonts w:ascii="仿宋_GB2312" w:hAnsi="仿宋_GB2312" w:cs="仿宋_GB2312"/>
          <w:bCs/>
          <w:color w:val="000000"/>
          <w:sz w:val="28"/>
          <w:szCs w:val="28"/>
        </w:rPr>
      </w:pPr>
    </w:p>
    <w:p>
      <w:pPr>
        <w:pStyle w:val="7"/>
        <w:adjustRightInd w:val="0"/>
        <w:snapToGrid w:val="0"/>
        <w:spacing w:line="560" w:lineRule="exact"/>
        <w:ind w:firstLine="560" w:firstLineChars="200"/>
        <w:rPr>
          <w:rFonts w:ascii="仿宋_GB2312" w:hAnsi="仿宋_GB2312" w:cs="仿宋_GB2312"/>
          <w:bCs/>
          <w:color w:val="000000"/>
          <w:sz w:val="28"/>
          <w:szCs w:val="28"/>
        </w:rPr>
      </w:pPr>
    </w:p>
    <w:p>
      <w:pPr>
        <w:pStyle w:val="7"/>
        <w:adjustRightInd w:val="0"/>
        <w:snapToGrid w:val="0"/>
        <w:spacing w:line="560" w:lineRule="exact"/>
        <w:ind w:firstLine="560" w:firstLineChars="200"/>
        <w:rPr>
          <w:rFonts w:ascii="仿宋_GB2312" w:hAnsi="仿宋_GB2312" w:cs="仿宋_GB2312"/>
          <w:bCs/>
          <w:color w:val="000000"/>
          <w:sz w:val="28"/>
          <w:szCs w:val="28"/>
        </w:rPr>
      </w:pPr>
    </w:p>
    <w:p>
      <w:pPr>
        <w:pStyle w:val="7"/>
        <w:adjustRightInd w:val="0"/>
        <w:snapToGrid w:val="0"/>
        <w:spacing w:line="560" w:lineRule="exact"/>
        <w:ind w:firstLine="560" w:firstLineChars="200"/>
        <w:rPr>
          <w:rFonts w:ascii="仿宋_GB2312" w:hAnsi="仿宋_GB2312" w:cs="仿宋_GB2312"/>
          <w:bCs/>
          <w:color w:val="000000"/>
          <w:sz w:val="28"/>
          <w:szCs w:val="28"/>
        </w:rPr>
      </w:pPr>
    </w:p>
    <w:p>
      <w:pPr>
        <w:pStyle w:val="7"/>
        <w:adjustRightInd w:val="0"/>
        <w:snapToGrid w:val="0"/>
        <w:spacing w:line="560" w:lineRule="exact"/>
        <w:ind w:firstLine="560" w:firstLineChars="200"/>
        <w:rPr>
          <w:rFonts w:ascii="仿宋_GB2312" w:hAnsi="仿宋_GB2312" w:cs="仿宋_GB2312"/>
          <w:bCs/>
          <w:color w:val="000000"/>
          <w:sz w:val="28"/>
          <w:szCs w:val="28"/>
        </w:rPr>
      </w:pPr>
    </w:p>
    <w:p>
      <w:pPr>
        <w:pStyle w:val="7"/>
        <w:adjustRightInd w:val="0"/>
        <w:snapToGrid w:val="0"/>
        <w:spacing w:line="560" w:lineRule="exact"/>
        <w:ind w:firstLine="560" w:firstLineChars="200"/>
        <w:rPr>
          <w:rFonts w:ascii="仿宋_GB2312" w:hAnsi="仿宋_GB2312" w:cs="仿宋_GB2312"/>
          <w:bCs/>
          <w:color w:val="000000"/>
          <w:sz w:val="28"/>
          <w:szCs w:val="28"/>
        </w:rPr>
      </w:pPr>
    </w:p>
    <w:p>
      <w:pPr>
        <w:pStyle w:val="7"/>
        <w:adjustRightInd w:val="0"/>
        <w:snapToGrid w:val="0"/>
        <w:spacing w:line="560" w:lineRule="exact"/>
        <w:ind w:firstLine="560" w:firstLineChars="200"/>
        <w:rPr>
          <w:rFonts w:ascii="仿宋_GB2312" w:hAnsi="仿宋_GB2312" w:cs="仿宋_GB2312"/>
          <w:bCs/>
          <w:color w:val="000000"/>
          <w:sz w:val="28"/>
          <w:szCs w:val="28"/>
        </w:rPr>
      </w:pPr>
    </w:p>
    <w:p>
      <w:pPr>
        <w:pStyle w:val="7"/>
        <w:adjustRightInd w:val="0"/>
        <w:snapToGrid w:val="0"/>
        <w:spacing w:line="560" w:lineRule="exact"/>
        <w:ind w:firstLine="560" w:firstLineChars="200"/>
        <w:rPr>
          <w:rFonts w:ascii="仿宋_GB2312" w:hAnsi="仿宋_GB2312" w:cs="仿宋_GB2312"/>
          <w:bCs/>
          <w:color w:val="000000"/>
          <w:sz w:val="28"/>
          <w:szCs w:val="28"/>
        </w:rPr>
      </w:pPr>
    </w:p>
    <w:p>
      <w:pPr>
        <w:pStyle w:val="7"/>
        <w:adjustRightInd w:val="0"/>
        <w:snapToGrid w:val="0"/>
        <w:spacing w:line="560" w:lineRule="exact"/>
        <w:ind w:firstLine="560" w:firstLineChars="200"/>
        <w:rPr>
          <w:rFonts w:ascii="仿宋_GB2312" w:hAnsi="仿宋_GB2312" w:cs="仿宋_GB2312"/>
          <w:bCs/>
          <w:color w:val="000000"/>
          <w:sz w:val="28"/>
          <w:szCs w:val="28"/>
        </w:rPr>
      </w:pPr>
    </w:p>
    <w:p>
      <w:pPr>
        <w:pStyle w:val="7"/>
        <w:adjustRightInd w:val="0"/>
        <w:snapToGrid w:val="0"/>
        <w:spacing w:line="560" w:lineRule="exact"/>
        <w:ind w:firstLine="560" w:firstLineChars="200"/>
        <w:rPr>
          <w:rFonts w:ascii="仿宋_GB2312" w:hAnsi="仿宋_GB2312" w:cs="仿宋_GB2312"/>
          <w:bCs/>
          <w:color w:val="000000"/>
          <w:sz w:val="28"/>
          <w:szCs w:val="28"/>
        </w:rPr>
      </w:pPr>
    </w:p>
    <w:p>
      <w:pPr>
        <w:pStyle w:val="7"/>
        <w:adjustRightInd w:val="0"/>
        <w:snapToGrid w:val="0"/>
        <w:spacing w:line="560" w:lineRule="exact"/>
        <w:ind w:firstLine="560" w:firstLineChars="200"/>
        <w:rPr>
          <w:rFonts w:hint="eastAsia" w:ascii="仿宋_GB2312" w:hAnsi="宋体"/>
          <w:bCs/>
          <w:sz w:val="28"/>
          <w:szCs w:val="28"/>
        </w:rPr>
      </w:pPr>
    </w:p>
    <w:p>
      <w:pPr>
        <w:adjustRightInd w:val="0"/>
        <w:snapToGrid w:val="0"/>
        <w:spacing w:line="600" w:lineRule="exact"/>
        <w:ind w:right="-333" w:rightChars="-104" w:firstLine="640" w:firstLineChars="200"/>
        <w:rPr>
          <w:rFonts w:hint="eastAsia" w:ascii="黑体" w:hAnsi="宋体" w:eastAsia="黑体"/>
          <w:bCs/>
          <w:szCs w:val="32"/>
        </w:rPr>
      </w:pPr>
    </w:p>
    <w:p>
      <w:pPr>
        <w:adjustRightInd w:val="0"/>
        <w:snapToGrid w:val="0"/>
        <w:spacing w:line="570" w:lineRule="exact"/>
        <w:ind w:right="-333" w:rightChars="-104" w:firstLine="643" w:firstLineChars="200"/>
        <w:rPr>
          <w:rFonts w:hint="eastAsia" w:ascii="黑体" w:hAnsi="宋体" w:eastAsia="黑体"/>
          <w:b/>
          <w:bCs/>
          <w:szCs w:val="32"/>
        </w:rPr>
      </w:pPr>
      <w:r>
        <w:rPr>
          <w:rFonts w:hint="eastAsia" w:ascii="黑体" w:hAnsi="宋体" w:eastAsia="黑体"/>
          <w:b/>
          <w:bCs/>
          <w:szCs w:val="32"/>
        </w:rPr>
        <w:t>第一部分：自治区道路运输发展中心</w:t>
      </w:r>
      <w:r>
        <w:rPr>
          <w:rFonts w:hint="eastAsia" w:ascii="黑体" w:hAnsi="宋体" w:eastAsia="黑体"/>
          <w:b/>
          <w:bCs/>
          <w:szCs w:val="32"/>
          <w:lang w:eastAsia="zh-CN"/>
        </w:rPr>
        <w:t>单位</w:t>
      </w:r>
      <w:bookmarkStart w:id="3" w:name="_GoBack"/>
      <w:bookmarkEnd w:id="3"/>
      <w:r>
        <w:rPr>
          <w:rFonts w:hint="eastAsia" w:ascii="黑体" w:hAnsi="宋体" w:eastAsia="黑体"/>
          <w:b/>
          <w:bCs/>
          <w:szCs w:val="32"/>
        </w:rPr>
        <w:t>概况</w:t>
      </w:r>
    </w:p>
    <w:p>
      <w:pPr>
        <w:adjustRightInd w:val="0"/>
        <w:snapToGrid w:val="0"/>
        <w:spacing w:line="570" w:lineRule="exact"/>
        <w:ind w:right="-333" w:rightChars="-104" w:firstLine="643" w:firstLineChars="200"/>
        <w:rPr>
          <w:rFonts w:ascii="黑体" w:hAnsi="宋体" w:eastAsia="黑体"/>
          <w:b/>
          <w:bCs/>
          <w:szCs w:val="32"/>
        </w:rPr>
      </w:pPr>
      <w:r>
        <w:rPr>
          <w:rFonts w:hint="eastAsia" w:ascii="黑体" w:hAnsi="宋体" w:eastAsia="黑体"/>
          <w:b/>
          <w:bCs/>
          <w:szCs w:val="32"/>
        </w:rPr>
        <w:t>一</w:t>
      </w:r>
      <w:r>
        <w:rPr>
          <w:rFonts w:ascii="黑体" w:hAnsi="宋体" w:eastAsia="黑体"/>
          <w:b/>
          <w:bCs/>
          <w:szCs w:val="32"/>
        </w:rPr>
        <w:t>、</w:t>
      </w:r>
      <w:r>
        <w:rPr>
          <w:rFonts w:hint="eastAsia" w:ascii="黑体" w:hAnsi="宋体" w:eastAsia="黑体"/>
          <w:szCs w:val="32"/>
        </w:rPr>
        <w:t>单位主要职能</w:t>
      </w:r>
    </w:p>
    <w:p>
      <w:pPr>
        <w:spacing w:line="570" w:lineRule="exact"/>
        <w:ind w:firstLine="640" w:firstLineChars="200"/>
        <w:rPr>
          <w:rFonts w:ascii="仿宋" w:hAnsi="仿宋" w:eastAsia="仿宋"/>
          <w:color w:val="000000"/>
          <w:szCs w:val="32"/>
        </w:rPr>
      </w:pPr>
      <w:r>
        <w:rPr>
          <w:rFonts w:hint="eastAsia" w:ascii="仿宋" w:hAnsi="仿宋" w:eastAsia="仿宋"/>
          <w:color w:val="000000"/>
          <w:szCs w:val="32"/>
        </w:rPr>
        <w:t>自治区道路运输发展中心“三定”规定未获批复。根据工作安排，履行</w:t>
      </w:r>
      <w:r>
        <w:rPr>
          <w:rFonts w:hint="eastAsia" w:ascii="仿宋" w:hAnsi="仿宋" w:eastAsia="仿宋"/>
          <w:color w:val="000000"/>
          <w:szCs w:val="32"/>
          <w:lang w:eastAsia="zh-CN"/>
        </w:rPr>
        <w:t>如下</w:t>
      </w:r>
      <w:r>
        <w:rPr>
          <w:rFonts w:hint="eastAsia" w:ascii="仿宋" w:hAnsi="仿宋" w:eastAsia="仿宋"/>
          <w:color w:val="000000"/>
          <w:szCs w:val="32"/>
        </w:rPr>
        <w:t>职责。</w:t>
      </w:r>
    </w:p>
    <w:p>
      <w:pPr>
        <w:spacing w:line="570" w:lineRule="exact"/>
        <w:ind w:firstLine="640" w:firstLineChars="200"/>
        <w:rPr>
          <w:rFonts w:hint="eastAsia" w:ascii="仿宋" w:hAnsi="仿宋" w:eastAsia="仿宋"/>
          <w:bCs/>
          <w:szCs w:val="32"/>
        </w:rPr>
      </w:pPr>
      <w:r>
        <w:rPr>
          <w:rFonts w:hint="eastAsia" w:ascii="仿宋" w:hAnsi="仿宋" w:eastAsia="仿宋"/>
          <w:bCs/>
          <w:szCs w:val="32"/>
        </w:rPr>
        <w:t>（一</w:t>
      </w:r>
      <w:r>
        <w:rPr>
          <w:rFonts w:ascii="仿宋" w:hAnsi="仿宋" w:eastAsia="仿宋"/>
          <w:bCs/>
          <w:szCs w:val="32"/>
        </w:rPr>
        <w:t>）</w:t>
      </w:r>
      <w:r>
        <w:rPr>
          <w:rFonts w:hint="eastAsia" w:ascii="仿宋" w:hAnsi="仿宋" w:eastAsia="仿宋"/>
          <w:bCs/>
          <w:szCs w:val="32"/>
        </w:rPr>
        <w:t>自治区道路运输发展中心职责</w:t>
      </w:r>
    </w:p>
    <w:p>
      <w:pPr>
        <w:spacing w:line="570" w:lineRule="exact"/>
        <w:ind w:firstLine="640" w:firstLineChars="200"/>
        <w:rPr>
          <w:rFonts w:hint="eastAsia" w:ascii="仿宋" w:hAnsi="仿宋" w:eastAsia="仿宋"/>
          <w:bCs/>
          <w:szCs w:val="32"/>
        </w:rPr>
      </w:pPr>
      <w:r>
        <w:rPr>
          <w:rFonts w:hint="eastAsia" w:ascii="仿宋" w:hAnsi="仿宋" w:eastAsia="仿宋"/>
          <w:color w:val="000000"/>
          <w:szCs w:val="32"/>
        </w:rPr>
        <w:t>自治区道路运输发展</w:t>
      </w:r>
      <w:r>
        <w:rPr>
          <w:rFonts w:hint="eastAsia" w:ascii="仿宋" w:hAnsi="仿宋" w:eastAsia="仿宋"/>
          <w:bCs/>
          <w:szCs w:val="32"/>
        </w:rPr>
        <w:t>中心为广西壮族自治区交通运输厅直属机构，依据《中华人民共和国道路运输条例》，主要负责道路旅客运输、货物运输、运输站（场）、机动车维修和机动车驾驶员培训和国际道路运输等方面的辅助性、技术性、事务性工作。主要职能包括：</w:t>
      </w:r>
    </w:p>
    <w:p>
      <w:pPr>
        <w:spacing w:line="570" w:lineRule="exact"/>
        <w:ind w:firstLine="640" w:firstLineChars="200"/>
        <w:rPr>
          <w:rFonts w:hint="eastAsia" w:ascii="仿宋" w:hAnsi="仿宋" w:eastAsia="仿宋"/>
          <w:bCs/>
          <w:szCs w:val="32"/>
        </w:rPr>
      </w:pPr>
      <w:r>
        <w:rPr>
          <w:rFonts w:hint="eastAsia" w:ascii="仿宋" w:hAnsi="仿宋" w:eastAsia="仿宋"/>
          <w:bCs/>
          <w:szCs w:val="32"/>
        </w:rPr>
        <w:t>1、贯彻执行国家有关道路运输行业的发展战略、方针、政策和法律、法规；制定全区道路运输行业的发展规划和中长期计划并监督实施。</w:t>
      </w:r>
    </w:p>
    <w:p>
      <w:pPr>
        <w:spacing w:line="570" w:lineRule="exact"/>
        <w:ind w:firstLine="640" w:firstLineChars="200"/>
        <w:rPr>
          <w:rFonts w:hint="eastAsia" w:ascii="仿宋" w:hAnsi="仿宋" w:eastAsia="仿宋"/>
          <w:bCs/>
          <w:szCs w:val="32"/>
        </w:rPr>
      </w:pPr>
      <w:r>
        <w:rPr>
          <w:rFonts w:hint="eastAsia" w:ascii="仿宋" w:hAnsi="仿宋" w:eastAsia="仿宋"/>
          <w:bCs/>
          <w:szCs w:val="32"/>
        </w:rPr>
        <w:t>2、制定全区道路运输行业发展政策，维护道路运输市场公平竞争秩序；引导道路运输行业优化结构、协调发展；负责道路运输行业统计。</w:t>
      </w:r>
    </w:p>
    <w:p>
      <w:pPr>
        <w:spacing w:line="570" w:lineRule="exact"/>
        <w:ind w:firstLine="640" w:firstLineChars="200"/>
        <w:rPr>
          <w:rFonts w:hint="eastAsia" w:ascii="仿宋" w:hAnsi="仿宋" w:eastAsia="仿宋"/>
          <w:bCs/>
          <w:szCs w:val="32"/>
        </w:rPr>
      </w:pPr>
      <w:r>
        <w:rPr>
          <w:rFonts w:hint="eastAsia" w:ascii="仿宋" w:hAnsi="仿宋" w:eastAsia="仿宋"/>
          <w:bCs/>
          <w:szCs w:val="32"/>
        </w:rPr>
        <w:t>3、负责广西范围内我国与相关国家政府签署的汽车运输协定的具体实施工作；负责对越运输、GMS便利运输、港澳运输等道路运输合作与交流，组织运输会谈并签订运输合作协议；负责指导全区国际道路运输管理工作。</w:t>
      </w:r>
    </w:p>
    <w:p>
      <w:pPr>
        <w:spacing w:line="570" w:lineRule="exact"/>
        <w:ind w:firstLine="640" w:firstLineChars="200"/>
        <w:rPr>
          <w:rFonts w:hint="eastAsia" w:ascii="仿宋" w:hAnsi="仿宋" w:eastAsia="仿宋"/>
          <w:bCs/>
          <w:szCs w:val="32"/>
        </w:rPr>
      </w:pPr>
      <w:r>
        <w:rPr>
          <w:rFonts w:hint="eastAsia" w:ascii="仿宋" w:hAnsi="仿宋" w:eastAsia="仿宋"/>
          <w:bCs/>
          <w:szCs w:val="32"/>
        </w:rPr>
        <w:t>4、负责全区道路旅客运输、货物运输、运输站（场）经营、机动车维修和机动车驾驶员培训等行业的工作；负责对重点物资运输、紧急客货运输进行调控。</w:t>
      </w:r>
    </w:p>
    <w:p>
      <w:pPr>
        <w:spacing w:line="570" w:lineRule="exact"/>
        <w:ind w:firstLine="640" w:firstLineChars="200"/>
        <w:rPr>
          <w:rFonts w:hint="eastAsia" w:ascii="仿宋" w:hAnsi="仿宋" w:eastAsia="仿宋"/>
          <w:bCs/>
          <w:szCs w:val="32"/>
        </w:rPr>
      </w:pPr>
      <w:r>
        <w:rPr>
          <w:rFonts w:hint="eastAsia" w:ascii="仿宋" w:hAnsi="仿宋" w:eastAsia="仿宋"/>
          <w:bCs/>
          <w:szCs w:val="32"/>
        </w:rPr>
        <w:t>5、按照交通运输部“三关一监督”的要求，负责对全区道路运输安全生产的支持保障；负责全区道路运输服务质量监督和纠纷调解。</w:t>
      </w:r>
    </w:p>
    <w:p>
      <w:pPr>
        <w:spacing w:line="570" w:lineRule="exact"/>
        <w:ind w:firstLine="640" w:firstLineChars="200"/>
        <w:rPr>
          <w:rFonts w:hint="eastAsia" w:ascii="仿宋" w:hAnsi="仿宋" w:eastAsia="仿宋"/>
          <w:bCs/>
          <w:szCs w:val="32"/>
        </w:rPr>
      </w:pPr>
      <w:r>
        <w:rPr>
          <w:rFonts w:hint="eastAsia" w:ascii="仿宋" w:hAnsi="仿宋" w:eastAsia="仿宋"/>
          <w:bCs/>
          <w:szCs w:val="32"/>
        </w:rPr>
        <w:t>6、负责全区道路运输法制建设，组织道路运输科技项目的开发和推广。</w:t>
      </w:r>
    </w:p>
    <w:p>
      <w:pPr>
        <w:spacing w:line="570" w:lineRule="exact"/>
        <w:ind w:firstLine="640" w:firstLineChars="200"/>
        <w:rPr>
          <w:rFonts w:hint="eastAsia" w:ascii="仿宋" w:hAnsi="仿宋" w:eastAsia="仿宋"/>
          <w:bCs/>
          <w:szCs w:val="32"/>
        </w:rPr>
      </w:pPr>
      <w:r>
        <w:rPr>
          <w:rFonts w:hint="eastAsia" w:ascii="仿宋" w:hAnsi="仿宋" w:eastAsia="仿宋"/>
          <w:bCs/>
          <w:szCs w:val="32"/>
        </w:rPr>
        <w:t>7、指导全区城市客运工作。</w:t>
      </w:r>
    </w:p>
    <w:p>
      <w:pPr>
        <w:spacing w:line="570" w:lineRule="exact"/>
        <w:ind w:firstLine="640" w:firstLineChars="200"/>
        <w:rPr>
          <w:rFonts w:hint="eastAsia" w:ascii="仿宋" w:hAnsi="仿宋" w:eastAsia="仿宋"/>
          <w:bCs/>
          <w:szCs w:val="32"/>
        </w:rPr>
      </w:pPr>
      <w:r>
        <w:rPr>
          <w:rFonts w:hint="eastAsia" w:ascii="仿宋" w:hAnsi="仿宋" w:eastAsia="仿宋"/>
          <w:bCs/>
          <w:szCs w:val="32"/>
        </w:rPr>
        <w:t>8、负责组织指导全区道路运输管理机构精神文明建设。</w:t>
      </w:r>
    </w:p>
    <w:p>
      <w:pPr>
        <w:spacing w:line="570" w:lineRule="exact"/>
        <w:ind w:firstLine="640" w:firstLineChars="200"/>
        <w:rPr>
          <w:rFonts w:hint="eastAsia" w:ascii="仿宋" w:hAnsi="仿宋" w:eastAsia="仿宋"/>
          <w:bCs/>
          <w:szCs w:val="32"/>
        </w:rPr>
      </w:pPr>
      <w:r>
        <w:rPr>
          <w:rFonts w:hint="eastAsia" w:ascii="仿宋" w:hAnsi="仿宋" w:eastAsia="仿宋"/>
          <w:bCs/>
          <w:szCs w:val="32"/>
        </w:rPr>
        <w:t>9、承办交通运输厅和上级部门交办的其他工作。</w:t>
      </w:r>
    </w:p>
    <w:p>
      <w:pPr>
        <w:spacing w:line="570" w:lineRule="exact"/>
        <w:ind w:firstLine="640" w:firstLineChars="200"/>
        <w:rPr>
          <w:rFonts w:hint="eastAsia" w:ascii="仿宋" w:hAnsi="仿宋" w:eastAsia="仿宋"/>
          <w:bCs/>
          <w:szCs w:val="32"/>
        </w:rPr>
      </w:pPr>
      <w:r>
        <w:rPr>
          <w:rFonts w:hint="eastAsia" w:ascii="仿宋" w:hAnsi="仿宋" w:eastAsia="仿宋"/>
          <w:bCs/>
          <w:szCs w:val="32"/>
        </w:rPr>
        <w:t>（</w:t>
      </w:r>
      <w:r>
        <w:rPr>
          <w:rFonts w:ascii="仿宋" w:hAnsi="仿宋" w:eastAsia="仿宋"/>
          <w:bCs/>
          <w:szCs w:val="32"/>
        </w:rPr>
        <w:t>二）</w:t>
      </w:r>
      <w:r>
        <w:rPr>
          <w:rFonts w:hint="eastAsia" w:ascii="仿宋" w:hAnsi="仿宋" w:eastAsia="仿宋"/>
          <w:bCs/>
          <w:szCs w:val="32"/>
        </w:rPr>
        <w:t>国际道路运输辅助性、技术性、事务性工作。</w:t>
      </w:r>
    </w:p>
    <w:p>
      <w:pPr>
        <w:spacing w:line="570" w:lineRule="exact"/>
        <w:ind w:firstLine="640" w:firstLineChars="200"/>
        <w:rPr>
          <w:rFonts w:ascii="仿宋" w:hAnsi="仿宋" w:eastAsia="仿宋"/>
          <w:bCs/>
          <w:szCs w:val="32"/>
        </w:rPr>
      </w:pPr>
      <w:r>
        <w:rPr>
          <w:rFonts w:hint="eastAsia" w:ascii="仿宋" w:hAnsi="仿宋" w:eastAsia="仿宋"/>
          <w:bCs/>
          <w:szCs w:val="32"/>
        </w:rPr>
        <w:t>依据《中华人民共和国政府和越南社会主义共和国政府关于修改中越汽车运输协定的议定书》和《中华人民共和国政府和越南社会主义共和国政府关于实施中越汽车运输协定的议定书》（以下简称《修改中越协定议定书》和《实施中越协定议定书》、《中华人民共和国道路运输条例》、《广西壮族自治区道路运输管理条例》、《国际道路运输管理规定》等相关法规，承担国际道路运输管理及内地与港澳之间的道路运输管理的辅助性、技术性、事务性工作。</w:t>
      </w:r>
    </w:p>
    <w:p>
      <w:pPr>
        <w:adjustRightInd w:val="0"/>
        <w:snapToGrid w:val="0"/>
        <w:spacing w:line="570" w:lineRule="exact"/>
        <w:ind w:right="-333" w:rightChars="-104" w:firstLine="643" w:firstLineChars="200"/>
        <w:rPr>
          <w:rFonts w:hint="eastAsia" w:ascii="黑体" w:hAnsi="宋体" w:eastAsia="黑体"/>
          <w:b/>
          <w:bCs/>
          <w:szCs w:val="32"/>
        </w:rPr>
      </w:pPr>
      <w:r>
        <w:rPr>
          <w:rFonts w:hint="eastAsia" w:ascii="黑体" w:hAnsi="宋体" w:eastAsia="黑体"/>
          <w:b/>
          <w:bCs/>
          <w:szCs w:val="32"/>
        </w:rPr>
        <w:t>二、机构设置情况</w:t>
      </w:r>
    </w:p>
    <w:p>
      <w:pPr>
        <w:pStyle w:val="6"/>
        <w:kinsoku w:val="0"/>
        <w:overflowPunct w:val="0"/>
        <w:spacing w:line="570" w:lineRule="exact"/>
        <w:ind w:left="67" w:leftChars="21" w:right="109" w:rightChars="34" w:firstLine="640" w:firstLineChars="200"/>
        <w:jc w:val="both"/>
        <w:rPr>
          <w:rFonts w:ascii="黑体" w:hAnsi="宋体" w:eastAsia="黑体" w:cs="Times New Roman"/>
          <w:bCs/>
          <w:kern w:val="2"/>
          <w:sz w:val="32"/>
          <w:szCs w:val="32"/>
        </w:rPr>
      </w:pPr>
      <w:r>
        <w:rPr>
          <w:rFonts w:hint="eastAsia" w:ascii="黑体" w:hAnsi="宋体" w:eastAsia="黑体" w:cs="Times New Roman"/>
          <w:bCs/>
          <w:kern w:val="2"/>
          <w:sz w:val="32"/>
          <w:szCs w:val="32"/>
        </w:rPr>
        <w:t>1、机构设置</w:t>
      </w:r>
    </w:p>
    <w:p>
      <w:pPr>
        <w:pStyle w:val="6"/>
        <w:kinsoku w:val="0"/>
        <w:overflowPunct w:val="0"/>
        <w:spacing w:line="570" w:lineRule="exact"/>
        <w:ind w:left="67" w:leftChars="21" w:right="109" w:rightChars="34" w:firstLine="640" w:firstLineChars="200"/>
        <w:jc w:val="both"/>
        <w:rPr>
          <w:rFonts w:hint="eastAsia" w:ascii="仿宋" w:hAnsi="仿宋" w:eastAsia="仿宋" w:cs="Times New Roman"/>
          <w:color w:val="000000"/>
          <w:kern w:val="2"/>
          <w:sz w:val="32"/>
          <w:szCs w:val="32"/>
        </w:rPr>
      </w:pPr>
      <w:r>
        <w:rPr>
          <w:rFonts w:ascii="仿宋" w:hAnsi="仿宋" w:eastAsia="仿宋" w:cs="Times New Roman"/>
          <w:color w:val="000000"/>
          <w:kern w:val="2"/>
          <w:sz w:val="32"/>
          <w:szCs w:val="32"/>
        </w:rPr>
        <w:t>中心内设13个职能科室,即办公室、人事科（离退休人员工作科）、党委办公室（监察审计室）、规划计划科、财务管理科、国际道路运输管理科、货物运输与物流管理科、旅客运输管理科、城市客运管理科、安全管理科、政策法规科、职业技能管理科、科技信息管理科</w:t>
      </w:r>
      <w:r>
        <w:rPr>
          <w:rFonts w:hint="eastAsia" w:ascii="仿宋" w:hAnsi="仿宋" w:eastAsia="仿宋" w:cs="Times New Roman"/>
          <w:color w:val="000000"/>
          <w:kern w:val="2"/>
          <w:sz w:val="32"/>
          <w:szCs w:val="32"/>
        </w:rPr>
        <w:t>。</w:t>
      </w:r>
    </w:p>
    <w:p>
      <w:pPr>
        <w:pStyle w:val="6"/>
        <w:kinsoku w:val="0"/>
        <w:overflowPunct w:val="0"/>
        <w:spacing w:line="570" w:lineRule="exact"/>
        <w:ind w:left="67" w:leftChars="21" w:right="109" w:rightChars="34" w:firstLine="640" w:firstLineChars="200"/>
        <w:jc w:val="both"/>
        <w:rPr>
          <w:rFonts w:ascii="仿宋" w:hAnsi="仿宋" w:eastAsia="仿宋" w:cs="Times New Roman"/>
          <w:color w:val="000000"/>
          <w:kern w:val="2"/>
          <w:sz w:val="32"/>
          <w:szCs w:val="32"/>
        </w:rPr>
      </w:pPr>
      <w:r>
        <w:rPr>
          <w:rFonts w:hint="eastAsia" w:ascii="仿宋" w:hAnsi="仿宋" w:eastAsia="仿宋" w:cs="Times New Roman"/>
          <w:color w:val="000000"/>
          <w:kern w:val="2"/>
          <w:sz w:val="32"/>
          <w:szCs w:val="32"/>
        </w:rPr>
        <w:t>根据《自治区党委编办关于自治区本级交通运输综合行政执法改革有关事项的批复》（桂编办复〔2020〕163号），友谊关口岸国际道路运输管理处、东兴口岸国际道路运输管理处整建制划入自治区交通运输综合行政执法局。自治区道路运输发展中心不再含有下属单位。</w:t>
      </w:r>
    </w:p>
    <w:p>
      <w:pPr>
        <w:pStyle w:val="6"/>
        <w:kinsoku w:val="0"/>
        <w:overflowPunct w:val="0"/>
        <w:spacing w:line="570" w:lineRule="exact"/>
        <w:ind w:left="67" w:leftChars="21" w:right="109" w:rightChars="34" w:firstLine="640" w:firstLineChars="200"/>
        <w:rPr>
          <w:rFonts w:hint="eastAsia" w:ascii="黑体" w:hAnsi="宋体" w:eastAsia="黑体" w:cs="Times New Roman"/>
          <w:bCs/>
          <w:kern w:val="2"/>
          <w:sz w:val="32"/>
          <w:szCs w:val="32"/>
        </w:rPr>
      </w:pPr>
      <w:r>
        <w:rPr>
          <w:rFonts w:hint="eastAsia" w:ascii="黑体" w:hAnsi="宋体" w:eastAsia="黑体" w:cs="Times New Roman"/>
          <w:bCs/>
          <w:kern w:val="2"/>
          <w:sz w:val="32"/>
          <w:szCs w:val="32"/>
        </w:rPr>
        <w:t>2、预算管理方式</w:t>
      </w:r>
    </w:p>
    <w:p>
      <w:pPr>
        <w:pStyle w:val="6"/>
        <w:kinsoku w:val="0"/>
        <w:overflowPunct w:val="0"/>
        <w:spacing w:line="570" w:lineRule="exact"/>
        <w:ind w:left="67" w:leftChars="21" w:right="109" w:rightChars="34" w:firstLine="640" w:firstLineChars="200"/>
        <w:jc w:val="both"/>
        <w:rPr>
          <w:rFonts w:hint="eastAsia" w:ascii="仿宋" w:hAnsi="仿宋" w:eastAsia="仿宋" w:cs="Times New Roman"/>
          <w:color w:val="000000"/>
          <w:kern w:val="2"/>
          <w:sz w:val="32"/>
          <w:szCs w:val="32"/>
        </w:rPr>
      </w:pPr>
      <w:r>
        <w:rPr>
          <w:rFonts w:hint="eastAsia" w:ascii="仿宋" w:hAnsi="仿宋" w:eastAsia="仿宋" w:cs="Times New Roman"/>
          <w:color w:val="000000"/>
          <w:kern w:val="2"/>
          <w:sz w:val="32"/>
          <w:szCs w:val="32"/>
        </w:rPr>
        <w:t>纳入本次预算编制范围是自治区道路运输发展中心本级。属于按自收自支管理的公益一类事业单位。按支出结构分类划分，分为基本支出预算和项目支出预算。</w:t>
      </w:r>
    </w:p>
    <w:p>
      <w:pPr>
        <w:adjustRightInd w:val="0"/>
        <w:snapToGrid w:val="0"/>
        <w:spacing w:line="570" w:lineRule="exact"/>
        <w:ind w:right="-333" w:rightChars="-104" w:firstLine="643" w:firstLineChars="200"/>
        <w:rPr>
          <w:rFonts w:hint="eastAsia" w:ascii="黑体" w:hAnsi="宋体" w:eastAsia="黑体"/>
          <w:b/>
          <w:bCs/>
          <w:szCs w:val="32"/>
        </w:rPr>
      </w:pPr>
      <w:r>
        <w:rPr>
          <w:rFonts w:hint="eastAsia" w:ascii="黑体" w:hAnsi="宋体" w:eastAsia="黑体"/>
          <w:b/>
          <w:bCs/>
          <w:szCs w:val="32"/>
        </w:rPr>
        <w:t>第二部分：自治区道路运输发展中心202</w:t>
      </w:r>
      <w:r>
        <w:rPr>
          <w:rFonts w:hint="eastAsia" w:ascii="黑体" w:hAnsi="宋体" w:eastAsia="黑体"/>
          <w:b/>
          <w:bCs/>
          <w:szCs w:val="32"/>
          <w:lang w:val="en-US" w:eastAsia="zh-CN"/>
        </w:rPr>
        <w:t>4</w:t>
      </w:r>
      <w:r>
        <w:rPr>
          <w:rFonts w:hint="eastAsia" w:ascii="黑体" w:hAnsi="宋体" w:eastAsia="黑体"/>
          <w:b/>
          <w:bCs/>
          <w:szCs w:val="32"/>
        </w:rPr>
        <w:t>年</w:t>
      </w:r>
      <w:r>
        <w:rPr>
          <w:rFonts w:hint="eastAsia" w:ascii="黑体" w:hAnsi="宋体" w:eastAsia="黑体"/>
          <w:b/>
          <w:bCs/>
          <w:szCs w:val="32"/>
          <w:lang w:eastAsia="zh-CN"/>
        </w:rPr>
        <w:t>单位</w:t>
      </w:r>
      <w:r>
        <w:rPr>
          <w:rFonts w:hint="eastAsia" w:ascii="黑体" w:hAnsi="宋体" w:eastAsia="黑体"/>
          <w:b/>
          <w:bCs/>
          <w:szCs w:val="32"/>
        </w:rPr>
        <w:t>预算说明</w:t>
      </w:r>
    </w:p>
    <w:p>
      <w:pPr>
        <w:spacing w:line="570" w:lineRule="exact"/>
        <w:ind w:firstLine="640" w:firstLineChars="200"/>
        <w:rPr>
          <w:rFonts w:hint="eastAsia" w:ascii="黑体" w:hAnsi="宋体" w:eastAsia="黑体"/>
          <w:b w:val="0"/>
          <w:bCs w:val="0"/>
          <w:szCs w:val="32"/>
        </w:rPr>
      </w:pPr>
      <w:r>
        <w:rPr>
          <w:rFonts w:hint="eastAsia" w:ascii="黑体" w:hAnsi="宋体" w:eastAsia="黑体" w:cs="Times New Roman"/>
          <w:b w:val="0"/>
          <w:bCs w:val="0"/>
          <w:szCs w:val="32"/>
        </w:rPr>
        <w:t>一、</w:t>
      </w:r>
      <w:r>
        <w:rPr>
          <w:rFonts w:hint="eastAsia" w:ascii="黑体" w:hAnsi="宋体" w:eastAsia="黑体"/>
          <w:b w:val="0"/>
          <w:bCs w:val="0"/>
          <w:szCs w:val="32"/>
        </w:rPr>
        <w:t>单位收支总体情况说明</w:t>
      </w:r>
    </w:p>
    <w:p>
      <w:pPr>
        <w:adjustRightInd w:val="0"/>
        <w:snapToGrid w:val="0"/>
        <w:spacing w:line="570" w:lineRule="exact"/>
        <w:ind w:firstLine="640" w:firstLineChars="200"/>
        <w:rPr>
          <w:rFonts w:hint="eastAsia" w:ascii="仿宋" w:hAnsi="仿宋" w:eastAsia="仿宋" w:cs="Times New Roman"/>
          <w:color w:val="000000"/>
          <w:szCs w:val="32"/>
          <w:lang w:val="en-US" w:eastAsia="zh-CN"/>
        </w:rPr>
      </w:pPr>
      <w:r>
        <w:rPr>
          <w:rFonts w:hint="eastAsia" w:ascii="仿宋" w:hAnsi="仿宋" w:eastAsia="仿宋" w:cs="Times New Roman"/>
          <w:color w:val="000000"/>
          <w:szCs w:val="32"/>
          <w:lang w:val="en-US" w:eastAsia="zh-CN"/>
        </w:rPr>
        <w:t>2024年收入总预算5,016.83万元，同比增加369.05万元，增长7.94％。增长的主要原因一是2024年年初预算没有车辆购置税收入补助地方资金（“以奖代补”切块资金）项目安排；二是通过盘活存量实有资金2024年安排历年结转结余资金（站场回收资金）1,936万元，用于广西便民候车亭建设财政补贴。</w:t>
      </w:r>
    </w:p>
    <w:p>
      <w:pPr>
        <w:adjustRightInd w:val="0"/>
        <w:snapToGrid w:val="0"/>
        <w:spacing w:line="570" w:lineRule="exact"/>
        <w:ind w:firstLine="640" w:firstLineChars="200"/>
        <w:rPr>
          <w:rFonts w:hint="eastAsia" w:ascii="仿宋" w:hAnsi="仿宋" w:eastAsia="仿宋" w:cs="Times New Roman"/>
          <w:color w:val="000000"/>
          <w:szCs w:val="32"/>
          <w:lang w:val="en-US" w:eastAsia="zh-CN"/>
        </w:rPr>
      </w:pPr>
      <w:r>
        <w:rPr>
          <w:rFonts w:hint="eastAsia" w:ascii="仿宋" w:hAnsi="仿宋" w:eastAsia="仿宋" w:cs="Times New Roman"/>
          <w:color w:val="000000"/>
          <w:szCs w:val="32"/>
          <w:lang w:val="en-US" w:eastAsia="zh-CN"/>
        </w:rPr>
        <w:t>2024年支出总预算5,016.83万元，同比增加369.05万元，增长7.94％。增长的主要原因一是2024年年初预算没有车辆购置税收入补助地方资金（“以奖代补”切块资金）项目安排；二是通过盘活存量实有资金2024年安排历年结转结余资金（站场回收资金）1,936万元，用于广西便民候车亭建设财政补贴。</w:t>
      </w:r>
    </w:p>
    <w:p>
      <w:pPr>
        <w:adjustRightInd w:val="0"/>
        <w:snapToGrid w:val="0"/>
        <w:spacing w:line="570" w:lineRule="exact"/>
        <w:ind w:firstLine="640" w:firstLineChars="200"/>
        <w:rPr>
          <w:rFonts w:hint="eastAsia" w:ascii="仿宋" w:hAnsi="仿宋" w:eastAsia="仿宋" w:cs="Times New Roman"/>
          <w:color w:val="000000"/>
          <w:szCs w:val="32"/>
          <w:lang w:val="en-US" w:eastAsia="zh-CN"/>
        </w:rPr>
      </w:pPr>
    </w:p>
    <w:p>
      <w:pPr>
        <w:tabs>
          <w:tab w:val="center" w:pos="4475"/>
        </w:tabs>
        <w:spacing w:line="560" w:lineRule="exact"/>
        <w:ind w:firstLine="645"/>
        <w:rPr>
          <w:rFonts w:hint="eastAsia" w:ascii="仿宋" w:hAnsi="仿宋" w:eastAsia="仿宋"/>
          <w:b/>
          <w:bCs/>
          <w:szCs w:val="32"/>
        </w:rPr>
      </w:pPr>
      <w:r>
        <w:rPr>
          <w:rFonts w:hint="eastAsia" w:ascii="仿宋" w:hAnsi="仿宋" w:eastAsia="仿宋"/>
          <w:b/>
          <w:bCs/>
          <w:szCs w:val="32"/>
        </w:rPr>
        <w:t>二、</w:t>
      </w:r>
      <w:r>
        <w:rPr>
          <w:rFonts w:hint="eastAsia" w:ascii="黑体" w:eastAsia="黑体"/>
          <w:szCs w:val="32"/>
        </w:rPr>
        <w:t>单位收入总体情况说明</w:t>
      </w:r>
    </w:p>
    <w:p>
      <w:pPr>
        <w:adjustRightInd w:val="0"/>
        <w:snapToGrid w:val="0"/>
        <w:spacing w:line="570" w:lineRule="exact"/>
        <w:ind w:firstLine="640" w:firstLineChars="200"/>
        <w:rPr>
          <w:rFonts w:hint="eastAsia" w:ascii="仿宋" w:hAnsi="仿宋" w:eastAsia="仿宋" w:cs="Times New Roman"/>
          <w:color w:val="000000"/>
          <w:szCs w:val="32"/>
        </w:rPr>
      </w:pPr>
      <w:r>
        <w:rPr>
          <w:rFonts w:hint="eastAsia" w:ascii="仿宋" w:hAnsi="仿宋" w:eastAsia="仿宋" w:cs="Times New Roman"/>
          <w:color w:val="000000"/>
          <w:szCs w:val="32"/>
        </w:rPr>
        <w:t>202</w:t>
      </w:r>
      <w:r>
        <w:rPr>
          <w:rFonts w:hint="eastAsia" w:ascii="仿宋" w:hAnsi="仿宋" w:eastAsia="仿宋" w:cs="Times New Roman"/>
          <w:color w:val="000000"/>
          <w:szCs w:val="32"/>
          <w:lang w:val="en-US" w:eastAsia="zh-CN"/>
        </w:rPr>
        <w:t>4</w:t>
      </w:r>
      <w:r>
        <w:rPr>
          <w:rFonts w:hint="eastAsia" w:ascii="仿宋" w:hAnsi="仿宋" w:eastAsia="仿宋" w:cs="Times New Roman"/>
          <w:color w:val="000000"/>
          <w:szCs w:val="32"/>
        </w:rPr>
        <w:t>年收入总预算</w:t>
      </w:r>
      <w:r>
        <w:rPr>
          <w:rFonts w:hint="eastAsia" w:ascii="仿宋" w:hAnsi="仿宋" w:eastAsia="仿宋" w:cs="Times New Roman"/>
          <w:color w:val="000000"/>
          <w:szCs w:val="32"/>
          <w:lang w:val="en-US" w:eastAsia="zh-CN"/>
        </w:rPr>
        <w:t>5,016.83</w:t>
      </w:r>
      <w:r>
        <w:rPr>
          <w:rFonts w:hint="eastAsia" w:ascii="仿宋" w:hAnsi="仿宋" w:eastAsia="仿宋" w:cs="Times New Roman"/>
          <w:color w:val="000000"/>
          <w:szCs w:val="32"/>
        </w:rPr>
        <w:t>万元，同比增加</w:t>
      </w:r>
      <w:r>
        <w:rPr>
          <w:rFonts w:hint="eastAsia" w:ascii="仿宋" w:hAnsi="仿宋" w:eastAsia="仿宋" w:cs="Times New Roman"/>
          <w:color w:val="000000"/>
          <w:szCs w:val="32"/>
          <w:lang w:val="en-US" w:eastAsia="zh-CN"/>
        </w:rPr>
        <w:t>369.05</w:t>
      </w:r>
      <w:r>
        <w:rPr>
          <w:rFonts w:hint="eastAsia" w:ascii="仿宋" w:hAnsi="仿宋" w:eastAsia="仿宋" w:cs="Times New Roman"/>
          <w:color w:val="000000"/>
          <w:szCs w:val="32"/>
        </w:rPr>
        <w:t>万元，增长</w:t>
      </w:r>
      <w:r>
        <w:rPr>
          <w:rFonts w:hint="eastAsia" w:ascii="仿宋" w:hAnsi="仿宋" w:eastAsia="仿宋" w:cs="Times New Roman"/>
          <w:color w:val="000000"/>
          <w:szCs w:val="32"/>
          <w:lang w:val="en-US" w:eastAsia="zh-CN"/>
        </w:rPr>
        <w:t>7.94</w:t>
      </w:r>
      <w:r>
        <w:rPr>
          <w:rFonts w:hint="eastAsia" w:ascii="仿宋" w:hAnsi="仿宋" w:eastAsia="仿宋" w:cs="Times New Roman"/>
          <w:color w:val="000000"/>
          <w:szCs w:val="32"/>
        </w:rPr>
        <w:t>％。其中：</w:t>
      </w:r>
    </w:p>
    <w:p>
      <w:pPr>
        <w:adjustRightInd w:val="0"/>
        <w:snapToGrid w:val="0"/>
        <w:spacing w:line="570" w:lineRule="exact"/>
        <w:ind w:firstLine="640" w:firstLineChars="200"/>
        <w:rPr>
          <w:rFonts w:hint="eastAsia" w:ascii="仿宋" w:hAnsi="仿宋" w:eastAsia="仿宋" w:cs="Times New Roman"/>
          <w:color w:val="000000"/>
          <w:szCs w:val="32"/>
        </w:rPr>
      </w:pPr>
      <w:r>
        <w:rPr>
          <w:rFonts w:hint="eastAsia" w:ascii="仿宋" w:hAnsi="仿宋" w:eastAsia="仿宋" w:cs="Times New Roman"/>
          <w:color w:val="000000"/>
          <w:szCs w:val="32"/>
        </w:rPr>
        <w:t>1、一般公共预算拨款收入</w:t>
      </w:r>
      <w:r>
        <w:rPr>
          <w:rFonts w:hint="eastAsia" w:ascii="仿宋" w:hAnsi="仿宋" w:eastAsia="仿宋" w:cs="Times New Roman"/>
          <w:color w:val="000000"/>
          <w:szCs w:val="32"/>
          <w:lang w:val="en-US" w:eastAsia="zh-CN"/>
        </w:rPr>
        <w:t>2,964.91</w:t>
      </w:r>
      <w:r>
        <w:rPr>
          <w:rFonts w:hint="eastAsia" w:ascii="仿宋" w:hAnsi="仿宋" w:eastAsia="仿宋" w:cs="Times New Roman"/>
          <w:color w:val="000000"/>
          <w:szCs w:val="32"/>
        </w:rPr>
        <w:t>万元，同比减少</w:t>
      </w:r>
      <w:r>
        <w:rPr>
          <w:rFonts w:hint="eastAsia" w:ascii="仿宋" w:hAnsi="仿宋" w:eastAsia="仿宋" w:cs="Times New Roman"/>
          <w:color w:val="000000"/>
          <w:szCs w:val="32"/>
          <w:lang w:val="en-US" w:eastAsia="zh-CN"/>
        </w:rPr>
        <w:t>1,563.17</w:t>
      </w:r>
      <w:r>
        <w:rPr>
          <w:rFonts w:hint="eastAsia" w:ascii="仿宋" w:hAnsi="仿宋" w:eastAsia="仿宋" w:cs="Times New Roman"/>
          <w:color w:val="000000"/>
          <w:szCs w:val="32"/>
        </w:rPr>
        <w:t>万元，下降</w:t>
      </w:r>
      <w:r>
        <w:rPr>
          <w:rFonts w:hint="eastAsia" w:ascii="仿宋" w:hAnsi="仿宋" w:eastAsia="仿宋" w:cs="Times New Roman"/>
          <w:color w:val="000000"/>
          <w:szCs w:val="32"/>
          <w:lang w:val="en-US" w:eastAsia="zh-CN"/>
        </w:rPr>
        <w:t>34.52</w:t>
      </w:r>
      <w:r>
        <w:rPr>
          <w:rFonts w:hint="eastAsia" w:ascii="仿宋" w:hAnsi="仿宋" w:eastAsia="仿宋" w:cs="Times New Roman"/>
          <w:color w:val="000000"/>
          <w:szCs w:val="32"/>
        </w:rPr>
        <w:t xml:space="preserve">％，下降主要原因是：2024年年初预算没有车辆购置税收入补助地方资金（“以奖代补”切块资金）项目安排。 </w:t>
      </w:r>
    </w:p>
    <w:p>
      <w:pPr>
        <w:adjustRightInd w:val="0"/>
        <w:snapToGrid w:val="0"/>
        <w:spacing w:line="570" w:lineRule="exact"/>
        <w:ind w:firstLine="640" w:firstLineChars="200"/>
        <w:rPr>
          <w:rFonts w:hint="eastAsia" w:ascii="仿宋" w:hAnsi="仿宋" w:eastAsia="仿宋" w:cs="Times New Roman"/>
          <w:color w:val="000000"/>
          <w:szCs w:val="32"/>
        </w:rPr>
      </w:pPr>
      <w:r>
        <w:rPr>
          <w:rFonts w:hint="eastAsia" w:ascii="仿宋" w:hAnsi="仿宋" w:eastAsia="仿宋" w:cs="Times New Roman"/>
          <w:color w:val="000000"/>
          <w:szCs w:val="32"/>
        </w:rPr>
        <w:t>2、政府性基金预算拨款0万元。</w:t>
      </w:r>
    </w:p>
    <w:p>
      <w:pPr>
        <w:adjustRightInd w:val="0"/>
        <w:snapToGrid w:val="0"/>
        <w:spacing w:line="570" w:lineRule="exact"/>
        <w:ind w:firstLine="640" w:firstLineChars="200"/>
        <w:rPr>
          <w:rFonts w:hint="eastAsia" w:ascii="仿宋" w:hAnsi="仿宋" w:eastAsia="仿宋" w:cs="Times New Roman"/>
          <w:color w:val="000000"/>
          <w:szCs w:val="32"/>
        </w:rPr>
      </w:pPr>
      <w:r>
        <w:rPr>
          <w:rFonts w:hint="eastAsia" w:ascii="仿宋" w:hAnsi="仿宋" w:eastAsia="仿宋" w:cs="Times New Roman"/>
          <w:color w:val="000000"/>
          <w:szCs w:val="32"/>
        </w:rPr>
        <w:t>3、纳入财政专户管理的收入安排的资金0万元。</w:t>
      </w:r>
    </w:p>
    <w:p>
      <w:pPr>
        <w:adjustRightInd w:val="0"/>
        <w:snapToGrid w:val="0"/>
        <w:spacing w:line="570" w:lineRule="exact"/>
        <w:ind w:firstLine="640" w:firstLineChars="200"/>
        <w:rPr>
          <w:rFonts w:hint="eastAsia" w:ascii="仿宋" w:hAnsi="仿宋" w:eastAsia="仿宋" w:cs="Times New Roman"/>
          <w:color w:val="000000"/>
          <w:szCs w:val="32"/>
        </w:rPr>
      </w:pPr>
      <w:r>
        <w:rPr>
          <w:rFonts w:hint="eastAsia" w:ascii="仿宋" w:hAnsi="仿宋" w:eastAsia="仿宋" w:cs="Times New Roman"/>
          <w:color w:val="000000"/>
          <w:szCs w:val="32"/>
        </w:rPr>
        <w:t>4、其他收入0万元。</w:t>
      </w:r>
    </w:p>
    <w:p>
      <w:pPr>
        <w:adjustRightInd w:val="0"/>
        <w:snapToGrid w:val="0"/>
        <w:spacing w:line="570" w:lineRule="exact"/>
        <w:ind w:firstLine="640" w:firstLineChars="200"/>
        <w:rPr>
          <w:rFonts w:hint="eastAsia" w:ascii="仿宋" w:hAnsi="仿宋" w:eastAsia="仿宋" w:cs="Times New Roman"/>
          <w:color w:val="000000"/>
          <w:szCs w:val="32"/>
          <w:lang w:eastAsia="zh-CN"/>
        </w:rPr>
      </w:pPr>
      <w:r>
        <w:rPr>
          <w:rFonts w:hint="eastAsia" w:ascii="仿宋" w:hAnsi="仿宋" w:eastAsia="仿宋" w:cs="Times New Roman"/>
          <w:color w:val="000000"/>
          <w:szCs w:val="32"/>
        </w:rPr>
        <w:t>5、上年结余结转</w:t>
      </w:r>
      <w:r>
        <w:rPr>
          <w:rFonts w:hint="eastAsia" w:ascii="仿宋" w:hAnsi="仿宋" w:eastAsia="仿宋" w:cs="Times New Roman"/>
          <w:color w:val="000000"/>
          <w:szCs w:val="32"/>
          <w:lang w:val="en-US" w:eastAsia="zh-CN"/>
        </w:rPr>
        <w:t>2,051.92</w:t>
      </w:r>
      <w:r>
        <w:rPr>
          <w:rFonts w:hint="eastAsia" w:ascii="仿宋" w:hAnsi="仿宋" w:eastAsia="仿宋" w:cs="Times New Roman"/>
          <w:color w:val="000000"/>
          <w:szCs w:val="32"/>
        </w:rPr>
        <w:t>万元，同比增加</w:t>
      </w:r>
      <w:r>
        <w:rPr>
          <w:rFonts w:hint="eastAsia" w:ascii="仿宋" w:hAnsi="仿宋" w:eastAsia="仿宋" w:cs="Times New Roman"/>
          <w:color w:val="000000"/>
          <w:szCs w:val="32"/>
          <w:lang w:val="en-US" w:eastAsia="zh-CN"/>
        </w:rPr>
        <w:t>1,932.22</w:t>
      </w:r>
      <w:r>
        <w:rPr>
          <w:rFonts w:hint="eastAsia" w:ascii="仿宋" w:hAnsi="仿宋" w:eastAsia="仿宋" w:cs="Times New Roman"/>
          <w:color w:val="000000"/>
          <w:szCs w:val="32"/>
        </w:rPr>
        <w:t>万元，增长</w:t>
      </w:r>
      <w:r>
        <w:rPr>
          <w:rFonts w:hint="eastAsia" w:ascii="仿宋" w:hAnsi="仿宋" w:eastAsia="仿宋" w:cs="Times New Roman"/>
          <w:color w:val="000000"/>
          <w:szCs w:val="32"/>
          <w:lang w:val="en-US" w:eastAsia="zh-CN"/>
        </w:rPr>
        <w:t>1,614.22</w:t>
      </w:r>
      <w:r>
        <w:rPr>
          <w:rFonts w:hint="eastAsia" w:ascii="仿宋" w:hAnsi="仿宋" w:eastAsia="仿宋" w:cs="Times New Roman"/>
          <w:color w:val="000000"/>
          <w:szCs w:val="32"/>
          <w:lang w:eastAsia="zh-CN"/>
        </w:rPr>
        <w:t>％</w:t>
      </w:r>
      <w:r>
        <w:rPr>
          <w:rFonts w:hint="eastAsia" w:ascii="仿宋" w:hAnsi="仿宋" w:eastAsia="仿宋" w:cs="Times New Roman"/>
          <w:color w:val="000000"/>
          <w:szCs w:val="32"/>
        </w:rPr>
        <w:t>，增长主要原因通过盘活存量实有资金2024年安排历年结转结余资金（站场回收资金）1,936万元用于广西便民候车亭建设财政补贴。</w:t>
      </w:r>
    </w:p>
    <w:p>
      <w:pPr>
        <w:tabs>
          <w:tab w:val="center" w:pos="4475"/>
        </w:tabs>
        <w:spacing w:line="560" w:lineRule="exact"/>
        <w:ind w:firstLine="645"/>
        <w:rPr>
          <w:rFonts w:hint="eastAsia" w:ascii="仿宋" w:hAnsi="仿宋" w:eastAsia="仿宋"/>
          <w:b/>
          <w:bCs/>
          <w:szCs w:val="32"/>
        </w:rPr>
      </w:pPr>
      <w:r>
        <w:rPr>
          <w:rFonts w:hint="eastAsia" w:ascii="黑体" w:hAnsi="Times New Roman" w:eastAsia="黑体" w:cs="Times New Roman"/>
          <w:szCs w:val="32"/>
        </w:rPr>
        <w:t>三、</w:t>
      </w:r>
      <w:r>
        <w:rPr>
          <w:rFonts w:hint="eastAsia" w:ascii="黑体" w:eastAsia="黑体"/>
          <w:szCs w:val="32"/>
        </w:rPr>
        <w:t>单位支出总体情况说明</w:t>
      </w:r>
    </w:p>
    <w:p>
      <w:pPr>
        <w:adjustRightInd w:val="0"/>
        <w:snapToGrid w:val="0"/>
        <w:spacing w:line="570" w:lineRule="exact"/>
        <w:ind w:firstLine="640" w:firstLineChars="200"/>
        <w:rPr>
          <w:rFonts w:hint="eastAsia" w:ascii="仿宋" w:hAnsi="仿宋" w:eastAsia="仿宋" w:cs="Times New Roman"/>
          <w:color w:val="000000"/>
          <w:szCs w:val="32"/>
        </w:rPr>
      </w:pPr>
      <w:r>
        <w:rPr>
          <w:rFonts w:hint="eastAsia" w:ascii="仿宋" w:hAnsi="仿宋" w:eastAsia="仿宋" w:cs="Times New Roman"/>
          <w:color w:val="000000"/>
          <w:szCs w:val="32"/>
        </w:rPr>
        <w:t>202</w:t>
      </w:r>
      <w:r>
        <w:rPr>
          <w:rFonts w:hint="eastAsia" w:ascii="仿宋" w:hAnsi="仿宋" w:eastAsia="仿宋" w:cs="Times New Roman"/>
          <w:color w:val="000000"/>
          <w:szCs w:val="32"/>
          <w:lang w:val="en-US" w:eastAsia="zh-CN"/>
        </w:rPr>
        <w:t>4</w:t>
      </w:r>
      <w:r>
        <w:rPr>
          <w:rFonts w:hint="eastAsia" w:ascii="仿宋" w:hAnsi="仿宋" w:eastAsia="仿宋" w:cs="Times New Roman"/>
          <w:color w:val="000000"/>
          <w:szCs w:val="32"/>
        </w:rPr>
        <w:t>年支出总预算</w:t>
      </w:r>
      <w:r>
        <w:rPr>
          <w:rFonts w:hint="eastAsia" w:ascii="仿宋" w:hAnsi="仿宋" w:eastAsia="仿宋" w:cs="Times New Roman"/>
          <w:color w:val="000000"/>
          <w:szCs w:val="32"/>
          <w:lang w:val="en-US" w:eastAsia="zh-CN"/>
        </w:rPr>
        <w:t>5,016.83</w:t>
      </w:r>
      <w:r>
        <w:rPr>
          <w:rFonts w:hint="eastAsia" w:ascii="仿宋" w:hAnsi="仿宋" w:eastAsia="仿宋" w:cs="Times New Roman"/>
          <w:color w:val="000000"/>
          <w:szCs w:val="32"/>
        </w:rPr>
        <w:t>万元，同比</w:t>
      </w:r>
      <w:r>
        <w:rPr>
          <w:rFonts w:hint="eastAsia" w:ascii="仿宋" w:hAnsi="仿宋" w:eastAsia="仿宋" w:cs="Times New Roman"/>
          <w:color w:val="000000"/>
          <w:szCs w:val="32"/>
          <w:lang w:eastAsia="zh-CN"/>
        </w:rPr>
        <w:t>增加</w:t>
      </w:r>
      <w:r>
        <w:rPr>
          <w:rFonts w:hint="eastAsia" w:ascii="仿宋" w:hAnsi="仿宋" w:eastAsia="仿宋" w:cs="Times New Roman"/>
          <w:color w:val="000000"/>
          <w:szCs w:val="32"/>
          <w:lang w:val="en-US" w:eastAsia="zh-CN"/>
        </w:rPr>
        <w:t>369.05</w:t>
      </w:r>
      <w:r>
        <w:rPr>
          <w:rFonts w:hint="eastAsia" w:ascii="仿宋" w:hAnsi="仿宋" w:eastAsia="仿宋" w:cs="Times New Roman"/>
          <w:color w:val="000000"/>
          <w:szCs w:val="32"/>
        </w:rPr>
        <w:t>万元，</w:t>
      </w:r>
      <w:r>
        <w:rPr>
          <w:rFonts w:hint="eastAsia" w:ascii="仿宋" w:hAnsi="仿宋" w:eastAsia="仿宋" w:cs="Times New Roman"/>
          <w:color w:val="000000"/>
          <w:szCs w:val="32"/>
          <w:lang w:eastAsia="zh-CN"/>
        </w:rPr>
        <w:t>增长</w:t>
      </w:r>
      <w:r>
        <w:rPr>
          <w:rFonts w:hint="eastAsia" w:ascii="仿宋" w:hAnsi="仿宋" w:eastAsia="仿宋" w:cs="Times New Roman"/>
          <w:color w:val="000000"/>
          <w:szCs w:val="32"/>
          <w:lang w:val="en-US" w:eastAsia="zh-CN"/>
        </w:rPr>
        <w:t>7.94</w:t>
      </w:r>
      <w:r>
        <w:rPr>
          <w:rFonts w:hint="eastAsia" w:ascii="仿宋" w:hAnsi="仿宋" w:eastAsia="仿宋" w:cs="Times New Roman"/>
          <w:color w:val="000000"/>
          <w:szCs w:val="32"/>
        </w:rPr>
        <w:t>％。其中：</w:t>
      </w:r>
    </w:p>
    <w:p>
      <w:pPr>
        <w:adjustRightInd w:val="0"/>
        <w:snapToGrid w:val="0"/>
        <w:spacing w:line="570" w:lineRule="exact"/>
        <w:ind w:firstLine="640" w:firstLineChars="200"/>
        <w:rPr>
          <w:rFonts w:hint="eastAsia" w:ascii="仿宋" w:hAnsi="仿宋" w:eastAsia="仿宋" w:cs="Times New Roman"/>
          <w:color w:val="000000"/>
          <w:szCs w:val="32"/>
          <w:lang w:eastAsia="zh-CN"/>
        </w:rPr>
      </w:pPr>
      <w:r>
        <w:rPr>
          <w:rFonts w:hint="eastAsia" w:ascii="仿宋" w:hAnsi="仿宋" w:eastAsia="仿宋" w:cs="Times New Roman"/>
          <w:color w:val="000000"/>
          <w:szCs w:val="32"/>
        </w:rPr>
        <w:t>基本支出预算</w:t>
      </w:r>
      <w:r>
        <w:rPr>
          <w:rFonts w:hint="eastAsia" w:ascii="仿宋" w:hAnsi="仿宋" w:eastAsia="仿宋" w:cs="Times New Roman"/>
          <w:color w:val="000000"/>
          <w:szCs w:val="32"/>
          <w:lang w:val="en-US" w:eastAsia="zh-CN"/>
        </w:rPr>
        <w:t>1,581.27</w:t>
      </w:r>
      <w:r>
        <w:rPr>
          <w:rFonts w:hint="eastAsia" w:ascii="仿宋" w:hAnsi="仿宋" w:eastAsia="仿宋" w:cs="Times New Roman"/>
          <w:color w:val="000000"/>
          <w:szCs w:val="32"/>
        </w:rPr>
        <w:t>万元，占支出总预算</w:t>
      </w:r>
      <w:r>
        <w:rPr>
          <w:rFonts w:hint="eastAsia" w:ascii="仿宋" w:hAnsi="仿宋" w:eastAsia="仿宋" w:cs="Times New Roman"/>
          <w:color w:val="000000"/>
          <w:szCs w:val="32"/>
          <w:lang w:val="en-US" w:eastAsia="zh-CN"/>
        </w:rPr>
        <w:t>31.59</w:t>
      </w:r>
      <w:r>
        <w:rPr>
          <w:rFonts w:hint="eastAsia" w:ascii="仿宋" w:hAnsi="仿宋" w:eastAsia="仿宋" w:cs="Times New Roman"/>
          <w:color w:val="000000"/>
          <w:szCs w:val="32"/>
        </w:rPr>
        <w:t>%，同比增加</w:t>
      </w:r>
      <w:r>
        <w:rPr>
          <w:rFonts w:hint="eastAsia" w:ascii="仿宋" w:hAnsi="仿宋" w:eastAsia="仿宋" w:cs="Times New Roman"/>
          <w:color w:val="000000"/>
          <w:szCs w:val="32"/>
          <w:lang w:val="en-US" w:eastAsia="zh-CN"/>
        </w:rPr>
        <w:t>27.89</w:t>
      </w:r>
      <w:r>
        <w:rPr>
          <w:rFonts w:hint="eastAsia" w:ascii="仿宋" w:hAnsi="仿宋" w:eastAsia="仿宋" w:cs="Times New Roman"/>
          <w:color w:val="000000"/>
          <w:szCs w:val="32"/>
        </w:rPr>
        <w:t>万元，增长1.</w:t>
      </w:r>
      <w:r>
        <w:rPr>
          <w:rFonts w:hint="eastAsia" w:ascii="仿宋" w:hAnsi="仿宋" w:eastAsia="仿宋" w:cs="Times New Roman"/>
          <w:color w:val="000000"/>
          <w:szCs w:val="32"/>
          <w:lang w:val="en-US" w:eastAsia="zh-CN"/>
        </w:rPr>
        <w:t>80</w:t>
      </w:r>
      <w:r>
        <w:rPr>
          <w:rFonts w:hint="eastAsia" w:ascii="仿宋" w:hAnsi="仿宋" w:eastAsia="仿宋" w:cs="Times New Roman"/>
          <w:color w:val="000000"/>
          <w:szCs w:val="32"/>
        </w:rPr>
        <w:t>％。增长主要原因是在职在编人员根据政策薪资及计提费用有所变动</w:t>
      </w:r>
      <w:r>
        <w:rPr>
          <w:rFonts w:hint="eastAsia" w:ascii="仿宋" w:hAnsi="仿宋" w:eastAsia="仿宋" w:cs="Times New Roman"/>
          <w:color w:val="000000"/>
          <w:szCs w:val="32"/>
          <w:lang w:eastAsia="zh-CN"/>
        </w:rPr>
        <w:t>。</w:t>
      </w:r>
    </w:p>
    <w:p>
      <w:pPr>
        <w:adjustRightInd w:val="0"/>
        <w:snapToGrid w:val="0"/>
        <w:spacing w:line="570" w:lineRule="exact"/>
        <w:ind w:firstLine="640" w:firstLineChars="200"/>
        <w:rPr>
          <w:rFonts w:hint="eastAsia" w:ascii="仿宋" w:hAnsi="仿宋" w:eastAsia="仿宋" w:cs="Times New Roman"/>
          <w:color w:val="000000"/>
          <w:szCs w:val="32"/>
        </w:rPr>
      </w:pPr>
      <w:r>
        <w:rPr>
          <w:rFonts w:hint="eastAsia" w:ascii="仿宋" w:hAnsi="仿宋" w:eastAsia="仿宋" w:cs="Times New Roman"/>
          <w:color w:val="000000"/>
          <w:szCs w:val="32"/>
        </w:rPr>
        <w:t>项目支出预算</w:t>
      </w:r>
      <w:r>
        <w:rPr>
          <w:rFonts w:hint="eastAsia" w:ascii="仿宋" w:hAnsi="仿宋" w:eastAsia="仿宋" w:cs="Times New Roman"/>
          <w:color w:val="000000"/>
          <w:szCs w:val="32"/>
          <w:lang w:val="en-US" w:eastAsia="zh-CN"/>
        </w:rPr>
        <w:t>3,435.57</w:t>
      </w:r>
      <w:r>
        <w:rPr>
          <w:rFonts w:hint="eastAsia" w:ascii="仿宋" w:hAnsi="仿宋" w:eastAsia="仿宋" w:cs="Times New Roman"/>
          <w:color w:val="000000"/>
          <w:szCs w:val="32"/>
        </w:rPr>
        <w:t>万元，占支出总预算</w:t>
      </w:r>
      <w:r>
        <w:rPr>
          <w:rFonts w:hint="eastAsia" w:ascii="仿宋" w:hAnsi="仿宋" w:eastAsia="仿宋" w:cs="Times New Roman"/>
          <w:color w:val="000000"/>
          <w:szCs w:val="32"/>
          <w:lang w:val="en-US" w:eastAsia="zh-CN"/>
        </w:rPr>
        <w:t>68.48</w:t>
      </w:r>
      <w:r>
        <w:rPr>
          <w:rFonts w:hint="eastAsia" w:ascii="仿宋" w:hAnsi="仿宋" w:eastAsia="仿宋" w:cs="Times New Roman"/>
          <w:color w:val="000000"/>
          <w:szCs w:val="32"/>
        </w:rPr>
        <w:t>%，同比增加</w:t>
      </w:r>
      <w:r>
        <w:rPr>
          <w:rFonts w:hint="eastAsia" w:ascii="仿宋" w:hAnsi="仿宋" w:eastAsia="仿宋" w:cs="Times New Roman"/>
          <w:color w:val="000000"/>
          <w:szCs w:val="32"/>
          <w:lang w:val="en-US" w:eastAsia="zh-CN"/>
        </w:rPr>
        <w:t>341.17</w:t>
      </w:r>
      <w:r>
        <w:rPr>
          <w:rFonts w:hint="eastAsia" w:ascii="仿宋" w:hAnsi="仿宋" w:eastAsia="仿宋" w:cs="Times New Roman"/>
          <w:color w:val="000000"/>
          <w:szCs w:val="32"/>
        </w:rPr>
        <w:t>万元，</w:t>
      </w:r>
      <w:r>
        <w:rPr>
          <w:rFonts w:hint="eastAsia" w:ascii="仿宋" w:hAnsi="仿宋" w:eastAsia="仿宋" w:cs="Times New Roman"/>
          <w:color w:val="000000"/>
          <w:szCs w:val="32"/>
          <w:lang w:eastAsia="zh-CN"/>
        </w:rPr>
        <w:t>增长</w:t>
      </w:r>
      <w:r>
        <w:rPr>
          <w:rFonts w:hint="eastAsia" w:ascii="仿宋" w:hAnsi="仿宋" w:eastAsia="仿宋" w:cs="Times New Roman"/>
          <w:color w:val="000000"/>
          <w:szCs w:val="32"/>
          <w:lang w:val="en-US" w:eastAsia="zh-CN"/>
        </w:rPr>
        <w:t>11.03</w:t>
      </w:r>
      <w:r>
        <w:rPr>
          <w:rFonts w:hint="eastAsia" w:ascii="仿宋" w:hAnsi="仿宋" w:eastAsia="仿宋" w:cs="Times New Roman"/>
          <w:color w:val="000000"/>
          <w:szCs w:val="32"/>
        </w:rPr>
        <w:t>％，变化的主要原因2024年年初预算没有车辆购置税收入补助地方资金（“以奖代补”切块资金）项目安排；二是通过盘活存量实有资金2024年安排历年结转结余资金（站场回收资金）1,936万元，用于广西便民候车亭建设财政补贴。</w:t>
      </w:r>
    </w:p>
    <w:p>
      <w:pPr>
        <w:tabs>
          <w:tab w:val="center" w:pos="4475"/>
        </w:tabs>
        <w:spacing w:line="560" w:lineRule="exact"/>
        <w:ind w:firstLine="645"/>
        <w:rPr>
          <w:rFonts w:ascii="仿宋" w:hAnsi="仿宋" w:eastAsia="仿宋"/>
          <w:b/>
          <w:bCs/>
          <w:szCs w:val="32"/>
        </w:rPr>
      </w:pPr>
      <w:r>
        <w:rPr>
          <w:rFonts w:hint="eastAsia" w:ascii="黑体" w:eastAsia="黑体"/>
          <w:szCs w:val="32"/>
        </w:rPr>
        <w:t>四、财政拨款收支总体情况说明</w:t>
      </w:r>
    </w:p>
    <w:p>
      <w:pPr>
        <w:adjustRightInd w:val="0"/>
        <w:snapToGrid w:val="0"/>
        <w:spacing w:line="570" w:lineRule="exact"/>
        <w:ind w:firstLine="640"/>
        <w:rPr>
          <w:rFonts w:hint="eastAsia" w:ascii="仿宋" w:hAnsi="仿宋" w:eastAsia="仿宋" w:cs="Times New Roman"/>
          <w:color w:val="000000"/>
          <w:szCs w:val="32"/>
        </w:rPr>
      </w:pPr>
      <w:r>
        <w:rPr>
          <w:rFonts w:hint="eastAsia" w:ascii="仿宋" w:hAnsi="仿宋" w:eastAsia="仿宋" w:cs="Times New Roman"/>
          <w:color w:val="000000"/>
          <w:szCs w:val="32"/>
        </w:rPr>
        <w:t>202</w:t>
      </w:r>
      <w:r>
        <w:rPr>
          <w:rFonts w:hint="eastAsia" w:ascii="仿宋" w:hAnsi="仿宋" w:eastAsia="仿宋" w:cs="Times New Roman"/>
          <w:color w:val="000000"/>
          <w:szCs w:val="32"/>
          <w:lang w:val="en-US" w:eastAsia="zh-CN"/>
        </w:rPr>
        <w:t>4</w:t>
      </w:r>
      <w:r>
        <w:rPr>
          <w:rFonts w:hint="eastAsia" w:ascii="仿宋" w:hAnsi="仿宋" w:eastAsia="仿宋" w:cs="Times New Roman"/>
          <w:color w:val="000000"/>
          <w:szCs w:val="32"/>
        </w:rPr>
        <w:t>年财政拨款收入预算</w:t>
      </w:r>
      <w:r>
        <w:rPr>
          <w:rFonts w:hint="eastAsia" w:ascii="仿宋" w:hAnsi="仿宋" w:eastAsia="仿宋" w:cs="Times New Roman"/>
          <w:color w:val="000000"/>
          <w:szCs w:val="32"/>
          <w:lang w:val="en-US" w:eastAsia="zh-CN"/>
        </w:rPr>
        <w:t>2,964.91</w:t>
      </w:r>
      <w:r>
        <w:rPr>
          <w:rFonts w:hint="eastAsia" w:ascii="仿宋" w:hAnsi="仿宋" w:eastAsia="仿宋" w:cs="Times New Roman"/>
          <w:color w:val="000000"/>
          <w:szCs w:val="32"/>
        </w:rPr>
        <w:t>万元，同比减少</w:t>
      </w:r>
      <w:r>
        <w:rPr>
          <w:rFonts w:hint="eastAsia" w:ascii="仿宋" w:hAnsi="仿宋" w:eastAsia="仿宋" w:cs="Times New Roman"/>
          <w:color w:val="000000"/>
          <w:szCs w:val="32"/>
          <w:lang w:val="en-US" w:eastAsia="zh-CN"/>
        </w:rPr>
        <w:t>1,682.87</w:t>
      </w:r>
      <w:r>
        <w:rPr>
          <w:rFonts w:hint="eastAsia" w:ascii="仿宋" w:hAnsi="仿宋" w:eastAsia="仿宋" w:cs="Times New Roman"/>
          <w:color w:val="000000"/>
          <w:szCs w:val="32"/>
        </w:rPr>
        <w:t>万元，下降</w:t>
      </w:r>
      <w:r>
        <w:rPr>
          <w:rFonts w:hint="eastAsia" w:ascii="仿宋" w:hAnsi="仿宋" w:eastAsia="仿宋" w:cs="Times New Roman"/>
          <w:color w:val="000000"/>
          <w:szCs w:val="32"/>
          <w:lang w:val="en-US" w:eastAsia="zh-CN"/>
        </w:rPr>
        <w:t>36.21</w:t>
      </w:r>
      <w:r>
        <w:rPr>
          <w:rFonts w:hint="eastAsia" w:ascii="仿宋" w:hAnsi="仿宋" w:eastAsia="仿宋" w:cs="Times New Roman"/>
          <w:color w:val="000000"/>
          <w:szCs w:val="32"/>
        </w:rPr>
        <w:t>％。收入包括一般公共预算拨款</w:t>
      </w:r>
      <w:r>
        <w:rPr>
          <w:rFonts w:hint="eastAsia" w:ascii="仿宋" w:hAnsi="仿宋" w:eastAsia="仿宋" w:cs="Times New Roman"/>
          <w:color w:val="000000"/>
          <w:szCs w:val="32"/>
          <w:lang w:val="en-US" w:eastAsia="zh-CN"/>
        </w:rPr>
        <w:t>2,964.91</w:t>
      </w:r>
      <w:r>
        <w:rPr>
          <w:rFonts w:hint="eastAsia" w:ascii="仿宋" w:hAnsi="仿宋" w:eastAsia="仿宋" w:cs="Times New Roman"/>
          <w:color w:val="000000"/>
          <w:szCs w:val="32"/>
        </w:rPr>
        <w:t>万元。202</w:t>
      </w:r>
      <w:r>
        <w:rPr>
          <w:rFonts w:hint="eastAsia" w:ascii="仿宋" w:hAnsi="仿宋" w:eastAsia="仿宋" w:cs="Times New Roman"/>
          <w:color w:val="000000"/>
          <w:szCs w:val="32"/>
          <w:lang w:val="en-US" w:eastAsia="zh-CN"/>
        </w:rPr>
        <w:t>4</w:t>
      </w:r>
      <w:r>
        <w:rPr>
          <w:rFonts w:hint="eastAsia" w:ascii="仿宋" w:hAnsi="仿宋" w:eastAsia="仿宋" w:cs="Times New Roman"/>
          <w:color w:val="000000"/>
          <w:szCs w:val="32"/>
        </w:rPr>
        <w:t>年财政拨款收入预算</w:t>
      </w:r>
      <w:r>
        <w:rPr>
          <w:rFonts w:hint="eastAsia" w:ascii="仿宋" w:hAnsi="仿宋" w:eastAsia="仿宋" w:cs="Times New Roman"/>
          <w:color w:val="000000"/>
          <w:szCs w:val="32"/>
          <w:lang w:eastAsia="zh-CN"/>
        </w:rPr>
        <w:t>减少</w:t>
      </w:r>
      <w:r>
        <w:rPr>
          <w:rFonts w:hint="eastAsia" w:ascii="仿宋" w:hAnsi="仿宋" w:eastAsia="仿宋" w:cs="Times New Roman"/>
          <w:color w:val="000000"/>
          <w:szCs w:val="32"/>
        </w:rPr>
        <w:t>的主要原因2024年年初预算没有车辆购置税收入补助地方资金（“以奖代补”切块资金）项目安排</w:t>
      </w:r>
    </w:p>
    <w:p>
      <w:pPr>
        <w:adjustRightInd w:val="0"/>
        <w:snapToGrid w:val="0"/>
        <w:spacing w:line="570" w:lineRule="exact"/>
        <w:ind w:firstLine="640"/>
        <w:rPr>
          <w:rFonts w:hint="eastAsia" w:ascii="仿宋" w:hAnsi="仿宋" w:eastAsia="仿宋" w:cs="Times New Roman"/>
          <w:color w:val="000000"/>
          <w:szCs w:val="32"/>
        </w:rPr>
      </w:pPr>
      <w:r>
        <w:rPr>
          <w:rFonts w:hint="eastAsia" w:ascii="仿宋" w:hAnsi="仿宋" w:eastAsia="仿宋" w:cs="Times New Roman"/>
          <w:color w:val="000000"/>
          <w:szCs w:val="32"/>
        </w:rPr>
        <w:t>202</w:t>
      </w:r>
      <w:r>
        <w:rPr>
          <w:rFonts w:hint="eastAsia" w:ascii="仿宋" w:hAnsi="仿宋" w:eastAsia="仿宋" w:cs="Times New Roman"/>
          <w:color w:val="000000"/>
          <w:szCs w:val="32"/>
          <w:lang w:val="en-US" w:eastAsia="zh-CN"/>
        </w:rPr>
        <w:t>4</w:t>
      </w:r>
      <w:r>
        <w:rPr>
          <w:rFonts w:hint="eastAsia" w:ascii="仿宋" w:hAnsi="仿宋" w:eastAsia="仿宋" w:cs="Times New Roman"/>
          <w:color w:val="000000"/>
          <w:szCs w:val="32"/>
        </w:rPr>
        <w:t>年财政拨款支出预算</w:t>
      </w:r>
      <w:r>
        <w:rPr>
          <w:rFonts w:hint="eastAsia" w:ascii="仿宋" w:hAnsi="仿宋" w:eastAsia="仿宋" w:cs="Times New Roman"/>
          <w:color w:val="000000"/>
          <w:szCs w:val="32"/>
          <w:lang w:val="en-US" w:eastAsia="zh-CN"/>
        </w:rPr>
        <w:t>2,964.91</w:t>
      </w:r>
      <w:r>
        <w:rPr>
          <w:rFonts w:hint="eastAsia" w:ascii="仿宋" w:hAnsi="仿宋" w:eastAsia="仿宋" w:cs="Times New Roman"/>
          <w:color w:val="000000"/>
          <w:szCs w:val="32"/>
        </w:rPr>
        <w:t>万元，同比减少</w:t>
      </w:r>
      <w:r>
        <w:rPr>
          <w:rFonts w:hint="eastAsia" w:ascii="仿宋" w:hAnsi="仿宋" w:eastAsia="仿宋" w:cs="Times New Roman"/>
          <w:color w:val="000000"/>
          <w:szCs w:val="32"/>
          <w:lang w:val="en-US" w:eastAsia="zh-CN"/>
        </w:rPr>
        <w:t>1,682.87</w:t>
      </w:r>
      <w:r>
        <w:rPr>
          <w:rFonts w:hint="eastAsia" w:ascii="仿宋" w:hAnsi="仿宋" w:eastAsia="仿宋" w:cs="Times New Roman"/>
          <w:color w:val="000000"/>
          <w:szCs w:val="32"/>
        </w:rPr>
        <w:t>万元，下降</w:t>
      </w:r>
      <w:r>
        <w:rPr>
          <w:rFonts w:hint="eastAsia" w:ascii="仿宋" w:hAnsi="仿宋" w:eastAsia="仿宋" w:cs="Times New Roman"/>
          <w:color w:val="000000"/>
          <w:szCs w:val="32"/>
          <w:lang w:val="en-US" w:eastAsia="zh-CN"/>
        </w:rPr>
        <w:t>36.21</w:t>
      </w:r>
      <w:r>
        <w:rPr>
          <w:rFonts w:hint="eastAsia" w:ascii="仿宋" w:hAnsi="仿宋" w:eastAsia="仿宋" w:cs="Times New Roman"/>
          <w:color w:val="000000"/>
          <w:szCs w:val="32"/>
        </w:rPr>
        <w:t>％。支出包括其中：社会保障和就业支出202.95万元；卫生健康支出62.58万元；交通运输支出</w:t>
      </w:r>
      <w:r>
        <w:rPr>
          <w:rFonts w:hint="eastAsia" w:ascii="仿宋" w:hAnsi="仿宋" w:eastAsia="仿宋" w:cs="Times New Roman"/>
          <w:color w:val="000000"/>
          <w:szCs w:val="32"/>
          <w:lang w:val="en-US" w:eastAsia="zh-CN"/>
        </w:rPr>
        <w:t>2,597.92</w:t>
      </w:r>
      <w:r>
        <w:rPr>
          <w:rFonts w:hint="eastAsia" w:ascii="仿宋" w:hAnsi="仿宋" w:eastAsia="仿宋" w:cs="Times New Roman"/>
          <w:color w:val="000000"/>
          <w:szCs w:val="32"/>
        </w:rPr>
        <w:t>万元；住房保障支出101.47万元。</w:t>
      </w:r>
      <w:r>
        <w:rPr>
          <w:rFonts w:hint="eastAsia" w:ascii="仿宋" w:hAnsi="仿宋" w:eastAsia="仿宋" w:cs="Times New Roman"/>
          <w:color w:val="000000"/>
          <w:szCs w:val="32"/>
          <w:lang w:eastAsia="zh-CN"/>
        </w:rPr>
        <w:t>下降</w:t>
      </w:r>
      <w:r>
        <w:rPr>
          <w:rFonts w:hint="eastAsia" w:ascii="仿宋" w:hAnsi="仿宋" w:eastAsia="仿宋" w:cs="Times New Roman"/>
          <w:color w:val="000000"/>
          <w:szCs w:val="32"/>
        </w:rPr>
        <w:t>主要原因一是2023年年初预算安排了中央下达的2023年第一批车辆购置税收入补助地方资金（“以奖代补”切块资金）项目，2024年未安排；二是202</w:t>
      </w:r>
      <w:r>
        <w:rPr>
          <w:rFonts w:hint="eastAsia" w:ascii="仿宋" w:hAnsi="仿宋" w:eastAsia="仿宋" w:cs="Times New Roman"/>
          <w:color w:val="000000"/>
          <w:szCs w:val="32"/>
          <w:lang w:val="en-US" w:eastAsia="zh-CN"/>
        </w:rPr>
        <w:t>4</w:t>
      </w:r>
      <w:r>
        <w:rPr>
          <w:rFonts w:hint="eastAsia" w:ascii="仿宋" w:hAnsi="仿宋" w:eastAsia="仿宋" w:cs="Times New Roman"/>
          <w:color w:val="000000"/>
          <w:szCs w:val="32"/>
        </w:rPr>
        <w:t>年在职在编人员减少</w:t>
      </w:r>
      <w:r>
        <w:rPr>
          <w:rFonts w:hint="eastAsia" w:ascii="仿宋" w:hAnsi="仿宋" w:eastAsia="仿宋" w:cs="Times New Roman"/>
          <w:color w:val="000000"/>
          <w:szCs w:val="32"/>
          <w:lang w:eastAsia="zh-CN"/>
        </w:rPr>
        <w:t>导致</w:t>
      </w:r>
      <w:r>
        <w:rPr>
          <w:rFonts w:hint="eastAsia" w:ascii="仿宋" w:hAnsi="仿宋" w:eastAsia="仿宋" w:cs="Times New Roman"/>
          <w:color w:val="000000"/>
          <w:szCs w:val="32"/>
        </w:rPr>
        <w:t>绩效工资总量降低，相应计算基数降低。</w:t>
      </w:r>
    </w:p>
    <w:p>
      <w:pPr>
        <w:tabs>
          <w:tab w:val="center" w:pos="4475"/>
        </w:tabs>
        <w:spacing w:line="560" w:lineRule="exact"/>
        <w:ind w:firstLine="645"/>
        <w:rPr>
          <w:rFonts w:hint="eastAsia" w:ascii="黑体" w:eastAsia="黑体"/>
          <w:szCs w:val="32"/>
        </w:rPr>
      </w:pPr>
      <w:r>
        <w:rPr>
          <w:rFonts w:hint="eastAsia" w:ascii="黑体" w:eastAsia="黑体"/>
          <w:szCs w:val="32"/>
        </w:rPr>
        <w:t>五、一般公共预算支出情况说明</w:t>
      </w:r>
    </w:p>
    <w:p>
      <w:pPr>
        <w:adjustRightInd w:val="0"/>
        <w:snapToGrid w:val="0"/>
        <w:spacing w:line="570" w:lineRule="exact"/>
        <w:ind w:firstLine="640"/>
        <w:rPr>
          <w:rFonts w:hint="eastAsia" w:ascii="仿宋" w:hAnsi="仿宋" w:eastAsia="仿宋" w:cs="Times New Roman"/>
          <w:color w:val="000000"/>
          <w:szCs w:val="32"/>
          <w:highlight w:val="none"/>
          <w:lang w:val="en-US" w:eastAsia="zh-CN"/>
        </w:rPr>
      </w:pPr>
      <w:r>
        <w:rPr>
          <w:rFonts w:hint="eastAsia" w:ascii="仿宋" w:hAnsi="仿宋" w:eastAsia="仿宋" w:cs="Times New Roman"/>
          <w:color w:val="000000"/>
          <w:szCs w:val="32"/>
          <w:highlight w:val="none"/>
          <w:lang w:val="en-US" w:eastAsia="zh-CN"/>
        </w:rPr>
        <w:t>2024年一般公共预算拨款支出2,964.91万元，同比减少1,682.87万元，下降36.21％，其中：基本支出预算1,581.27万元，占支出总预算53.33%，同比增加27.89万元，增长1.80％；项目支出预算1,383.65万元，占支出总预算46.67%，同比减少1,591.05万元，下降53.49% 。</w:t>
      </w:r>
    </w:p>
    <w:p>
      <w:pPr>
        <w:adjustRightInd w:val="0"/>
        <w:snapToGrid w:val="0"/>
        <w:spacing w:line="570" w:lineRule="exact"/>
        <w:ind w:firstLine="640"/>
        <w:rPr>
          <w:rFonts w:hint="eastAsia" w:ascii="仿宋" w:hAnsi="仿宋" w:eastAsia="仿宋" w:cs="Times New Roman"/>
          <w:color w:val="000000"/>
          <w:szCs w:val="32"/>
          <w:lang w:val="en-US" w:eastAsia="zh-CN"/>
        </w:rPr>
      </w:pPr>
      <w:r>
        <w:rPr>
          <w:rFonts w:hint="eastAsia" w:ascii="仿宋" w:hAnsi="仿宋" w:eastAsia="仿宋" w:cs="Times New Roman"/>
          <w:color w:val="000000"/>
          <w:szCs w:val="32"/>
          <w:lang w:val="en-US" w:eastAsia="zh-CN"/>
        </w:rPr>
        <w:t>按支出功能分类科目划分，共分为4类，其中：</w:t>
      </w:r>
    </w:p>
    <w:p>
      <w:pPr>
        <w:adjustRightInd w:val="0"/>
        <w:snapToGrid w:val="0"/>
        <w:spacing w:line="570" w:lineRule="exact"/>
        <w:ind w:firstLine="640"/>
        <w:rPr>
          <w:rFonts w:hint="eastAsia" w:ascii="仿宋" w:hAnsi="仿宋" w:eastAsia="仿宋" w:cs="Times New Roman"/>
          <w:color w:val="000000"/>
          <w:szCs w:val="32"/>
          <w:lang w:val="en-US" w:eastAsia="zh-CN"/>
        </w:rPr>
      </w:pPr>
      <w:r>
        <w:rPr>
          <w:rFonts w:hint="eastAsia" w:ascii="仿宋" w:hAnsi="仿宋" w:eastAsia="仿宋" w:cs="Times New Roman"/>
          <w:color w:val="000000"/>
          <w:szCs w:val="32"/>
          <w:lang w:val="en-US" w:eastAsia="zh-CN"/>
        </w:rPr>
        <w:t>社会保障和就业支出类科目支出</w:t>
      </w:r>
      <w:r>
        <w:rPr>
          <w:rFonts w:hint="eastAsia" w:ascii="仿宋" w:hAnsi="仿宋" w:eastAsia="仿宋" w:cs="Times New Roman"/>
          <w:color w:val="000000"/>
          <w:szCs w:val="32"/>
        </w:rPr>
        <w:t>202.95</w:t>
      </w:r>
      <w:r>
        <w:rPr>
          <w:rFonts w:hint="eastAsia" w:ascii="仿宋" w:hAnsi="仿宋" w:eastAsia="仿宋" w:cs="Times New Roman"/>
          <w:color w:val="000000"/>
          <w:szCs w:val="32"/>
          <w:lang w:val="en-US" w:eastAsia="zh-CN"/>
        </w:rPr>
        <w:t>万元，占支出总预算6.87%，同比减少7.65万元，下降3.63%，下降主要原因一是2024年在职在编人员减少，绩效工资总量降低，相应计算基数降低。</w:t>
      </w:r>
    </w:p>
    <w:p>
      <w:pPr>
        <w:adjustRightInd w:val="0"/>
        <w:snapToGrid w:val="0"/>
        <w:spacing w:line="570" w:lineRule="exact"/>
        <w:ind w:firstLine="640"/>
        <w:rPr>
          <w:rFonts w:hint="eastAsia" w:ascii="仿宋" w:hAnsi="仿宋" w:eastAsia="仿宋" w:cs="Times New Roman"/>
          <w:color w:val="000000"/>
          <w:szCs w:val="32"/>
          <w:lang w:val="en-US" w:eastAsia="zh-CN"/>
        </w:rPr>
      </w:pPr>
      <w:r>
        <w:rPr>
          <w:rFonts w:hint="eastAsia" w:ascii="仿宋" w:hAnsi="仿宋" w:eastAsia="仿宋" w:cs="Times New Roman"/>
          <w:color w:val="000000"/>
          <w:szCs w:val="32"/>
          <w:lang w:val="en-US" w:eastAsia="zh-CN"/>
        </w:rPr>
        <w:t>卫生健康支出类科目支出62.58万元，占支出总预算2.12%，同比减少2.35万元，下降3.62%，下降原因是2024年在职在编人员减少导致该类支出减少。</w:t>
      </w:r>
    </w:p>
    <w:p>
      <w:pPr>
        <w:adjustRightInd w:val="0"/>
        <w:snapToGrid w:val="0"/>
        <w:spacing w:line="570" w:lineRule="exact"/>
        <w:ind w:firstLine="640"/>
        <w:rPr>
          <w:rFonts w:hint="eastAsia" w:ascii="仿宋" w:hAnsi="仿宋" w:eastAsia="仿宋" w:cs="Times New Roman"/>
          <w:color w:val="000000"/>
          <w:szCs w:val="32"/>
          <w:lang w:val="en-US" w:eastAsia="zh-CN"/>
        </w:rPr>
      </w:pPr>
      <w:r>
        <w:rPr>
          <w:rFonts w:hint="eastAsia" w:ascii="仿宋" w:hAnsi="仿宋" w:eastAsia="仿宋" w:cs="Times New Roman"/>
          <w:color w:val="000000"/>
          <w:szCs w:val="32"/>
        </w:rPr>
        <w:t>交通运输支出类科目支出</w:t>
      </w:r>
      <w:r>
        <w:rPr>
          <w:rFonts w:hint="eastAsia" w:ascii="仿宋" w:hAnsi="仿宋" w:eastAsia="仿宋" w:cs="Times New Roman"/>
          <w:color w:val="000000"/>
          <w:szCs w:val="32"/>
          <w:lang w:val="en-US" w:eastAsia="zh-CN"/>
        </w:rPr>
        <w:t>2,597.92</w:t>
      </w:r>
      <w:r>
        <w:rPr>
          <w:rFonts w:hint="eastAsia" w:ascii="仿宋" w:hAnsi="仿宋" w:eastAsia="仿宋" w:cs="Times New Roman"/>
          <w:color w:val="000000"/>
          <w:szCs w:val="32"/>
        </w:rPr>
        <w:t>万元，占支出总预算</w:t>
      </w:r>
      <w:r>
        <w:rPr>
          <w:rFonts w:hint="eastAsia" w:ascii="仿宋" w:hAnsi="仿宋" w:eastAsia="仿宋" w:cs="Times New Roman"/>
          <w:color w:val="000000"/>
          <w:szCs w:val="32"/>
          <w:lang w:val="en-US" w:eastAsia="zh-CN"/>
        </w:rPr>
        <w:t>87.62%，同比减少1,549.33万元，下降37.36%，变动的主要原因一是2023年年初预算安排了中央下达的2023年第一批车辆购置税收入补助地方资金（“以奖代补”切块资金）项目，2024年未安排；；二是2024年根据工作计划，相应道路运输服务项目支出减少。</w:t>
      </w:r>
    </w:p>
    <w:p>
      <w:pPr>
        <w:adjustRightInd w:val="0"/>
        <w:snapToGrid w:val="0"/>
        <w:spacing w:line="570" w:lineRule="exact"/>
        <w:ind w:firstLine="640"/>
        <w:rPr>
          <w:rFonts w:hint="eastAsia" w:ascii="仿宋" w:hAnsi="仿宋" w:eastAsia="仿宋" w:cs="Times New Roman"/>
          <w:color w:val="000000"/>
          <w:szCs w:val="32"/>
          <w:lang w:val="en-US" w:eastAsia="zh-CN"/>
        </w:rPr>
      </w:pPr>
      <w:r>
        <w:rPr>
          <w:rFonts w:hint="eastAsia" w:ascii="仿宋" w:hAnsi="仿宋" w:eastAsia="仿宋" w:cs="Times New Roman"/>
          <w:color w:val="000000"/>
          <w:szCs w:val="32"/>
          <w:lang w:val="en-US" w:eastAsia="zh-CN"/>
        </w:rPr>
        <w:t>住房保障支出类科目支出101.47万元，占支出总预算3.43%，同比减少3.83万元，下降3.64%，下降主要原因一是2024年在职在编人员减少绩效工资总量降低导致该类支出减少。</w:t>
      </w:r>
    </w:p>
    <w:p>
      <w:pPr>
        <w:tabs>
          <w:tab w:val="center" w:pos="4475"/>
        </w:tabs>
        <w:spacing w:line="560" w:lineRule="exact"/>
        <w:ind w:firstLine="645"/>
        <w:rPr>
          <w:rFonts w:hint="eastAsia" w:ascii="仿宋" w:hAnsi="仿宋" w:eastAsia="仿宋"/>
          <w:color w:val="000000"/>
          <w:szCs w:val="32"/>
        </w:rPr>
      </w:pPr>
      <w:r>
        <w:rPr>
          <w:rFonts w:hint="eastAsia" w:ascii="黑体" w:eastAsia="黑体"/>
          <w:szCs w:val="32"/>
        </w:rPr>
        <w:t>六、一般公共预算基本支出情况说明</w:t>
      </w:r>
    </w:p>
    <w:p>
      <w:pPr>
        <w:adjustRightInd w:val="0"/>
        <w:snapToGrid w:val="0"/>
        <w:spacing w:line="570" w:lineRule="exact"/>
        <w:ind w:firstLine="640"/>
        <w:rPr>
          <w:rFonts w:hint="eastAsia" w:ascii="仿宋" w:hAnsi="仿宋" w:eastAsia="仿宋" w:cs="Times New Roman"/>
          <w:color w:val="000000"/>
          <w:szCs w:val="32"/>
          <w:lang w:val="en-US" w:eastAsia="zh-CN"/>
        </w:rPr>
      </w:pPr>
      <w:r>
        <w:rPr>
          <w:rFonts w:hint="eastAsia" w:ascii="仿宋" w:hAnsi="仿宋" w:eastAsia="仿宋" w:cs="Times New Roman"/>
          <w:color w:val="000000"/>
          <w:szCs w:val="32"/>
          <w:lang w:val="en-US" w:eastAsia="zh-CN"/>
        </w:rPr>
        <w:t xml:space="preserve">2024年一般公共预算基本支出预算1,581.27万元，占支出总预算53.32%，同比增加27.89万元，增长1.80％。其中：工资福利支出工资福利支出预算1,295.15万元，占基本支出预算81.91%，同比增加16.07万元，增长1.26%；商品和服务支出预算111.25万元，占基本支出预算7.04%，同比减少6.86万元，下降5.81%。；对个人和家庭的补助预算174.87万元，占基本支出预算11.06%，同比增加18.68万元，增长11.96%。  </w:t>
      </w:r>
    </w:p>
    <w:p>
      <w:pPr>
        <w:tabs>
          <w:tab w:val="center" w:pos="4475"/>
        </w:tabs>
        <w:spacing w:line="560" w:lineRule="exact"/>
        <w:ind w:firstLine="645"/>
        <w:rPr>
          <w:rFonts w:hint="eastAsia" w:ascii="黑体" w:eastAsia="黑体"/>
          <w:szCs w:val="32"/>
        </w:rPr>
      </w:pPr>
      <w:r>
        <w:rPr>
          <w:rFonts w:hint="eastAsia" w:ascii="黑体" w:eastAsia="黑体"/>
          <w:szCs w:val="32"/>
        </w:rPr>
        <w:t>七、一般公共预算“三公”经费支出情况说明</w:t>
      </w:r>
    </w:p>
    <w:p>
      <w:pPr>
        <w:spacing w:line="570" w:lineRule="exact"/>
        <w:ind w:firstLine="640" w:firstLineChars="200"/>
        <w:rPr>
          <w:rFonts w:hint="eastAsia" w:ascii="仿宋" w:hAnsi="仿宋" w:eastAsia="仿宋" w:cs="Times New Roman"/>
          <w:color w:val="000000"/>
          <w:szCs w:val="32"/>
        </w:rPr>
      </w:pPr>
      <w:r>
        <w:rPr>
          <w:rFonts w:hint="eastAsia" w:ascii="仿宋" w:hAnsi="仿宋" w:eastAsia="仿宋" w:cs="Times New Roman"/>
          <w:color w:val="000000"/>
          <w:szCs w:val="32"/>
        </w:rPr>
        <w:t>202</w:t>
      </w:r>
      <w:r>
        <w:rPr>
          <w:rFonts w:hint="eastAsia" w:ascii="仿宋" w:hAnsi="仿宋" w:eastAsia="仿宋" w:cs="Times New Roman"/>
          <w:color w:val="000000"/>
          <w:szCs w:val="32"/>
          <w:lang w:val="en-US" w:eastAsia="zh-CN"/>
        </w:rPr>
        <w:t>4</w:t>
      </w:r>
      <w:r>
        <w:rPr>
          <w:rFonts w:hint="eastAsia" w:ascii="仿宋" w:hAnsi="仿宋" w:eastAsia="仿宋" w:cs="Times New Roman"/>
          <w:color w:val="000000"/>
          <w:szCs w:val="32"/>
        </w:rPr>
        <w:t>年一般公共预算“三公”经费、会议费和培训费</w:t>
      </w:r>
      <w:r>
        <w:rPr>
          <w:rFonts w:hint="eastAsia" w:ascii="仿宋" w:hAnsi="仿宋" w:eastAsia="仿宋" w:cs="Times New Roman"/>
          <w:color w:val="000000"/>
          <w:szCs w:val="32"/>
          <w:lang w:val="en-US" w:eastAsia="zh-CN"/>
        </w:rPr>
        <w:t>52.16</w:t>
      </w:r>
      <w:r>
        <w:rPr>
          <w:rFonts w:hint="eastAsia" w:ascii="仿宋" w:hAnsi="仿宋" w:eastAsia="仿宋" w:cs="Times New Roman"/>
          <w:color w:val="000000"/>
          <w:szCs w:val="32"/>
        </w:rPr>
        <w:t>万元，增加</w:t>
      </w:r>
      <w:r>
        <w:rPr>
          <w:rFonts w:hint="eastAsia" w:ascii="仿宋" w:hAnsi="仿宋" w:eastAsia="仿宋" w:cs="Times New Roman"/>
          <w:color w:val="000000"/>
          <w:szCs w:val="32"/>
          <w:lang w:val="en-US" w:eastAsia="zh-CN"/>
        </w:rPr>
        <w:t>1.31</w:t>
      </w:r>
      <w:r>
        <w:rPr>
          <w:rFonts w:hint="eastAsia" w:ascii="仿宋" w:hAnsi="仿宋" w:eastAsia="仿宋" w:cs="Times New Roman"/>
          <w:color w:val="000000"/>
          <w:szCs w:val="32"/>
        </w:rPr>
        <w:t>万元，增长</w:t>
      </w:r>
      <w:r>
        <w:rPr>
          <w:rFonts w:hint="eastAsia" w:ascii="仿宋" w:hAnsi="仿宋" w:eastAsia="仿宋" w:cs="Times New Roman"/>
          <w:color w:val="000000"/>
          <w:szCs w:val="32"/>
          <w:lang w:val="en-US" w:eastAsia="zh-CN"/>
        </w:rPr>
        <w:t>2.57</w:t>
      </w:r>
      <w:r>
        <w:rPr>
          <w:rFonts w:hint="eastAsia" w:ascii="仿宋" w:hAnsi="仿宋" w:eastAsia="仿宋" w:cs="Times New Roman"/>
          <w:color w:val="000000"/>
          <w:szCs w:val="32"/>
        </w:rPr>
        <w:t>％。其中：</w:t>
      </w:r>
    </w:p>
    <w:p>
      <w:pPr>
        <w:spacing w:line="570" w:lineRule="exact"/>
        <w:ind w:firstLine="640" w:firstLineChars="200"/>
        <w:rPr>
          <w:rFonts w:hint="eastAsia" w:ascii="仿宋" w:hAnsi="仿宋" w:eastAsia="仿宋" w:cs="Times New Roman"/>
          <w:color w:val="000000"/>
          <w:szCs w:val="32"/>
        </w:rPr>
      </w:pPr>
      <w:r>
        <w:rPr>
          <w:rFonts w:hint="eastAsia" w:ascii="仿宋" w:hAnsi="仿宋" w:eastAsia="仿宋" w:cs="Times New Roman"/>
          <w:color w:val="000000"/>
          <w:szCs w:val="32"/>
        </w:rPr>
        <w:t>（1）“三公”经费</w:t>
      </w:r>
      <w:r>
        <w:rPr>
          <w:rFonts w:hint="eastAsia" w:ascii="仿宋" w:hAnsi="仿宋" w:eastAsia="仿宋" w:cs="Times New Roman"/>
          <w:color w:val="000000"/>
          <w:szCs w:val="32"/>
          <w:lang w:val="en-US" w:eastAsia="zh-CN"/>
        </w:rPr>
        <w:t>27.69</w:t>
      </w:r>
      <w:r>
        <w:rPr>
          <w:rFonts w:hint="eastAsia" w:ascii="仿宋" w:hAnsi="仿宋" w:eastAsia="仿宋" w:cs="Times New Roman"/>
          <w:color w:val="000000"/>
          <w:szCs w:val="32"/>
        </w:rPr>
        <w:t>万元，同比增加</w:t>
      </w:r>
      <w:r>
        <w:rPr>
          <w:rFonts w:hint="eastAsia" w:ascii="仿宋" w:hAnsi="仿宋" w:eastAsia="仿宋" w:cs="Times New Roman"/>
          <w:color w:val="000000"/>
          <w:szCs w:val="32"/>
          <w:lang w:val="en-US" w:eastAsia="zh-CN"/>
        </w:rPr>
        <w:t>6.05</w:t>
      </w:r>
      <w:r>
        <w:rPr>
          <w:rFonts w:hint="eastAsia" w:ascii="仿宋" w:hAnsi="仿宋" w:eastAsia="仿宋" w:cs="Times New Roman"/>
          <w:color w:val="000000"/>
          <w:szCs w:val="32"/>
        </w:rPr>
        <w:t>万元，增长</w:t>
      </w:r>
      <w:r>
        <w:rPr>
          <w:rFonts w:hint="eastAsia" w:ascii="仿宋" w:hAnsi="仿宋" w:eastAsia="仿宋" w:cs="Times New Roman"/>
          <w:color w:val="000000"/>
          <w:szCs w:val="32"/>
          <w:lang w:val="en-US" w:eastAsia="zh-CN"/>
        </w:rPr>
        <w:t>27.96</w:t>
      </w:r>
      <w:r>
        <w:rPr>
          <w:rFonts w:hint="eastAsia" w:ascii="仿宋" w:hAnsi="仿宋" w:eastAsia="仿宋" w:cs="Times New Roman"/>
          <w:color w:val="000000"/>
          <w:szCs w:val="32"/>
        </w:rPr>
        <w:t>％：</w:t>
      </w:r>
    </w:p>
    <w:p>
      <w:pPr>
        <w:spacing w:line="570" w:lineRule="exact"/>
        <w:ind w:firstLine="640" w:firstLineChars="200"/>
        <w:rPr>
          <w:rFonts w:hint="eastAsia" w:ascii="仿宋" w:hAnsi="仿宋" w:eastAsia="仿宋" w:cs="Times New Roman"/>
          <w:color w:val="000000"/>
          <w:szCs w:val="32"/>
        </w:rPr>
      </w:pPr>
      <w:r>
        <w:rPr>
          <w:rFonts w:hint="eastAsia" w:ascii="仿宋" w:hAnsi="仿宋" w:eastAsia="仿宋" w:cs="Times New Roman"/>
          <w:color w:val="000000"/>
          <w:szCs w:val="32"/>
        </w:rPr>
        <w:t>因公出国（境）费8万元，同比增加 8万元，增长100%。增加主要原因是根据202</w:t>
      </w:r>
      <w:r>
        <w:rPr>
          <w:rFonts w:hint="eastAsia" w:ascii="仿宋" w:hAnsi="仿宋" w:eastAsia="仿宋" w:cs="Times New Roman"/>
          <w:color w:val="000000"/>
          <w:szCs w:val="32"/>
          <w:lang w:val="en-US" w:eastAsia="zh-CN"/>
        </w:rPr>
        <w:t>3</w:t>
      </w:r>
      <w:r>
        <w:rPr>
          <w:rFonts w:hint="eastAsia" w:ascii="仿宋" w:hAnsi="仿宋" w:eastAsia="仿宋" w:cs="Times New Roman"/>
          <w:color w:val="000000"/>
          <w:szCs w:val="32"/>
        </w:rPr>
        <w:t>年部门预算编制要求，因公出国（境）经费不编入年初预算，执行中据实追加，从2024年起恢复编入部门预算。</w:t>
      </w:r>
    </w:p>
    <w:p>
      <w:pPr>
        <w:spacing w:line="570" w:lineRule="exact"/>
        <w:ind w:firstLine="640" w:firstLineChars="200"/>
        <w:rPr>
          <w:rFonts w:hint="eastAsia" w:ascii="仿宋" w:hAnsi="仿宋" w:eastAsia="仿宋" w:cs="Times New Roman"/>
          <w:color w:val="000000"/>
          <w:szCs w:val="32"/>
          <w:lang w:val="en-US" w:eastAsia="zh-CN"/>
        </w:rPr>
      </w:pPr>
      <w:r>
        <w:rPr>
          <w:rFonts w:hint="eastAsia" w:ascii="仿宋" w:hAnsi="仿宋" w:eastAsia="仿宋" w:cs="Times New Roman"/>
          <w:color w:val="000000"/>
          <w:szCs w:val="32"/>
        </w:rPr>
        <w:t>公务用车购置及运行维护费</w:t>
      </w:r>
      <w:r>
        <w:rPr>
          <w:rFonts w:hint="eastAsia" w:ascii="仿宋" w:hAnsi="仿宋" w:eastAsia="仿宋" w:cs="Times New Roman"/>
          <w:color w:val="000000"/>
          <w:szCs w:val="32"/>
          <w:lang w:val="en-US" w:eastAsia="zh-CN"/>
        </w:rPr>
        <w:t>17.24</w:t>
      </w:r>
      <w:r>
        <w:rPr>
          <w:rFonts w:hint="eastAsia" w:ascii="仿宋" w:hAnsi="仿宋" w:eastAsia="仿宋" w:cs="Times New Roman"/>
          <w:color w:val="000000"/>
          <w:szCs w:val="32"/>
        </w:rPr>
        <w:t>万元，</w:t>
      </w:r>
      <w:r>
        <w:rPr>
          <w:rFonts w:hint="eastAsia" w:ascii="仿宋" w:hAnsi="仿宋" w:eastAsia="仿宋" w:cs="Times New Roman"/>
          <w:color w:val="000000"/>
          <w:szCs w:val="32"/>
          <w:lang w:eastAsia="zh-CN"/>
        </w:rPr>
        <w:t>同比减少</w:t>
      </w:r>
      <w:r>
        <w:rPr>
          <w:rFonts w:hint="eastAsia" w:ascii="仿宋" w:hAnsi="仿宋" w:eastAsia="仿宋" w:cs="Times New Roman"/>
          <w:color w:val="000000"/>
          <w:szCs w:val="32"/>
          <w:lang w:val="en-US" w:eastAsia="zh-CN"/>
        </w:rPr>
        <w:t>1.91万元，下降9.97%</w:t>
      </w:r>
      <w:r>
        <w:rPr>
          <w:rFonts w:hint="eastAsia" w:ascii="仿宋" w:hAnsi="仿宋" w:eastAsia="仿宋" w:cs="Times New Roman"/>
          <w:color w:val="000000"/>
          <w:szCs w:val="32"/>
        </w:rPr>
        <w:t>％。其中：公务用车购置费0万元，主要原因是202</w:t>
      </w:r>
      <w:r>
        <w:rPr>
          <w:rFonts w:hint="eastAsia" w:ascii="仿宋" w:hAnsi="仿宋" w:eastAsia="仿宋" w:cs="Times New Roman"/>
          <w:color w:val="000000"/>
          <w:szCs w:val="32"/>
          <w:lang w:val="en-US" w:eastAsia="zh-CN"/>
        </w:rPr>
        <w:t>4</w:t>
      </w:r>
      <w:r>
        <w:rPr>
          <w:rFonts w:hint="eastAsia" w:ascii="仿宋" w:hAnsi="仿宋" w:eastAsia="仿宋" w:cs="Times New Roman"/>
          <w:color w:val="000000"/>
          <w:szCs w:val="32"/>
        </w:rPr>
        <w:t>年该中心无公务用车配备更新计划；公务用车运行维护费</w:t>
      </w:r>
      <w:r>
        <w:rPr>
          <w:rFonts w:hint="eastAsia" w:ascii="仿宋" w:hAnsi="仿宋" w:eastAsia="仿宋" w:cs="Times New Roman"/>
          <w:color w:val="000000"/>
          <w:szCs w:val="32"/>
          <w:lang w:val="en-US" w:eastAsia="zh-CN"/>
        </w:rPr>
        <w:t>17.24</w:t>
      </w:r>
      <w:r>
        <w:rPr>
          <w:rFonts w:hint="eastAsia" w:ascii="仿宋" w:hAnsi="仿宋" w:eastAsia="仿宋" w:cs="Times New Roman"/>
          <w:color w:val="000000"/>
          <w:szCs w:val="32"/>
        </w:rPr>
        <w:t>万元，同比减少1.91万元，下降9.97%。</w:t>
      </w:r>
      <w:r>
        <w:rPr>
          <w:rFonts w:hint="eastAsia" w:ascii="仿宋" w:hAnsi="仿宋" w:eastAsia="仿宋" w:cs="Times New Roman"/>
          <w:color w:val="000000"/>
          <w:szCs w:val="32"/>
          <w:lang w:val="en-US" w:eastAsia="zh-CN"/>
        </w:rPr>
        <w:t>下降的主要原因是：严格执行《广西壮族自治区财政厅下达关于压减2023年“三公两费”支出及进一步做好2024年部门预算编制工作的通知》（桂财预〔2023〕130号）“压减2024年一般公共预算安排的‘三公两费’支出预算”。</w:t>
      </w:r>
    </w:p>
    <w:p>
      <w:pPr>
        <w:spacing w:line="570" w:lineRule="exact"/>
        <w:ind w:firstLine="640" w:firstLineChars="200"/>
        <w:rPr>
          <w:rFonts w:hint="eastAsia" w:ascii="仿宋" w:hAnsi="仿宋" w:eastAsia="仿宋" w:cs="Times New Roman"/>
          <w:color w:val="000000"/>
          <w:szCs w:val="32"/>
          <w:lang w:eastAsia="zh-CN"/>
        </w:rPr>
      </w:pPr>
      <w:r>
        <w:rPr>
          <w:rFonts w:hint="eastAsia" w:ascii="仿宋" w:hAnsi="仿宋" w:eastAsia="仿宋" w:cs="Times New Roman"/>
          <w:color w:val="000000"/>
          <w:szCs w:val="32"/>
        </w:rPr>
        <w:t>公务接待费2.49万元，</w:t>
      </w:r>
      <w:r>
        <w:rPr>
          <w:rFonts w:hint="eastAsia" w:ascii="仿宋" w:hAnsi="仿宋" w:eastAsia="仿宋" w:cs="Times New Roman"/>
          <w:color w:val="000000"/>
          <w:szCs w:val="32"/>
          <w:lang w:eastAsia="zh-CN"/>
        </w:rPr>
        <w:t>与去年持平。</w:t>
      </w:r>
    </w:p>
    <w:p>
      <w:pPr>
        <w:spacing w:line="570" w:lineRule="exact"/>
        <w:ind w:firstLine="640" w:firstLineChars="200"/>
        <w:rPr>
          <w:rFonts w:hint="eastAsia" w:ascii="仿宋" w:hAnsi="仿宋" w:eastAsia="仿宋" w:cs="Times New Roman"/>
          <w:color w:val="000000"/>
          <w:szCs w:val="32"/>
        </w:rPr>
      </w:pPr>
      <w:r>
        <w:rPr>
          <w:rFonts w:hint="eastAsia" w:ascii="仿宋" w:hAnsi="仿宋" w:eastAsia="仿宋" w:cs="Times New Roman"/>
          <w:color w:val="000000"/>
          <w:szCs w:val="32"/>
          <w:lang w:eastAsia="zh-CN"/>
        </w:rPr>
        <w:t>（2）会议费</w:t>
      </w:r>
      <w:r>
        <w:rPr>
          <w:rFonts w:hint="eastAsia" w:ascii="仿宋" w:hAnsi="仿宋" w:eastAsia="仿宋" w:cs="Times New Roman"/>
          <w:color w:val="000000"/>
          <w:szCs w:val="32"/>
          <w:lang w:val="en-US" w:eastAsia="zh-CN"/>
        </w:rPr>
        <w:t>10.03</w:t>
      </w:r>
      <w:r>
        <w:rPr>
          <w:rFonts w:hint="eastAsia" w:ascii="仿宋" w:hAnsi="仿宋" w:eastAsia="仿宋" w:cs="Times New Roman"/>
          <w:color w:val="000000"/>
          <w:szCs w:val="32"/>
        </w:rPr>
        <w:t>万元，同比减少</w:t>
      </w:r>
      <w:r>
        <w:rPr>
          <w:rFonts w:hint="eastAsia" w:ascii="仿宋" w:hAnsi="仿宋" w:eastAsia="仿宋" w:cs="Times New Roman"/>
          <w:color w:val="000000"/>
          <w:szCs w:val="32"/>
          <w:lang w:val="en-US" w:eastAsia="zh-CN"/>
        </w:rPr>
        <w:t>1.11</w:t>
      </w:r>
      <w:r>
        <w:rPr>
          <w:rFonts w:hint="eastAsia" w:ascii="仿宋" w:hAnsi="仿宋" w:eastAsia="仿宋" w:cs="Times New Roman"/>
          <w:color w:val="000000"/>
          <w:szCs w:val="32"/>
        </w:rPr>
        <w:t>万元，下降</w:t>
      </w:r>
      <w:r>
        <w:rPr>
          <w:rFonts w:hint="eastAsia" w:ascii="仿宋" w:hAnsi="仿宋" w:eastAsia="仿宋" w:cs="Times New Roman"/>
          <w:color w:val="000000"/>
          <w:szCs w:val="32"/>
          <w:lang w:val="en-US" w:eastAsia="zh-CN"/>
        </w:rPr>
        <w:t>10</w:t>
      </w:r>
      <w:r>
        <w:rPr>
          <w:rFonts w:hint="eastAsia" w:ascii="仿宋" w:hAnsi="仿宋" w:eastAsia="仿宋" w:cs="Times New Roman"/>
          <w:color w:val="000000"/>
          <w:szCs w:val="32"/>
        </w:rPr>
        <w:t>%；下降</w:t>
      </w:r>
      <w:r>
        <w:rPr>
          <w:rFonts w:hint="eastAsia" w:ascii="仿宋" w:hAnsi="仿宋" w:eastAsia="仿宋" w:cs="Times New Roman"/>
          <w:color w:val="000000"/>
          <w:szCs w:val="32"/>
          <w:lang w:val="en-US" w:eastAsia="zh-CN"/>
        </w:rPr>
        <w:t>的主要原因是：</w:t>
      </w:r>
      <w:r>
        <w:rPr>
          <w:rFonts w:hint="eastAsia" w:ascii="仿宋" w:hAnsi="仿宋" w:eastAsia="仿宋" w:cs="Times New Roman"/>
          <w:color w:val="000000"/>
          <w:szCs w:val="32"/>
        </w:rPr>
        <w:t>严格执行《广西壮族自治区财政厅下达关于压减2023年“三公两费”支出及进一步做好2024年部门预算编制工作的通知》（桂财预〔2023〕130号）“压减2024年一般公共预算安排的‘三公两费’支出预算”</w:t>
      </w:r>
      <w:r>
        <w:rPr>
          <w:rFonts w:hint="eastAsia" w:ascii="仿宋" w:hAnsi="仿宋" w:eastAsia="仿宋" w:cs="Times New Roman"/>
          <w:color w:val="000000"/>
          <w:szCs w:val="32"/>
          <w:lang w:val="en-US" w:eastAsia="zh-CN"/>
        </w:rPr>
        <w:t>。</w:t>
      </w:r>
    </w:p>
    <w:p>
      <w:pPr>
        <w:spacing w:line="570" w:lineRule="exact"/>
        <w:ind w:firstLine="640" w:firstLineChars="200"/>
        <w:rPr>
          <w:rFonts w:hint="eastAsia" w:ascii="仿宋" w:hAnsi="仿宋" w:eastAsia="仿宋" w:cs="Times New Roman"/>
          <w:color w:val="000000"/>
          <w:szCs w:val="32"/>
        </w:rPr>
      </w:pPr>
      <w:r>
        <w:rPr>
          <w:rFonts w:hint="eastAsia" w:ascii="仿宋" w:hAnsi="仿宋" w:eastAsia="仿宋" w:cs="Times New Roman"/>
          <w:color w:val="000000"/>
          <w:szCs w:val="32"/>
        </w:rPr>
        <w:t>（3</w:t>
      </w:r>
      <w:r>
        <w:rPr>
          <w:rFonts w:hint="eastAsia" w:ascii="仿宋" w:hAnsi="仿宋" w:eastAsia="仿宋" w:cs="Times New Roman"/>
          <w:color w:val="000000"/>
          <w:szCs w:val="32"/>
          <w:lang w:eastAsia="zh-CN"/>
        </w:rPr>
        <w:t>）</w:t>
      </w:r>
      <w:r>
        <w:rPr>
          <w:rFonts w:hint="eastAsia" w:ascii="仿宋" w:hAnsi="仿宋" w:eastAsia="仿宋" w:cs="Times New Roman"/>
          <w:color w:val="000000"/>
          <w:szCs w:val="32"/>
        </w:rPr>
        <w:t>培训费</w:t>
      </w:r>
      <w:r>
        <w:rPr>
          <w:rFonts w:hint="eastAsia" w:ascii="仿宋" w:hAnsi="仿宋" w:eastAsia="仿宋" w:cs="Times New Roman"/>
          <w:color w:val="000000"/>
          <w:szCs w:val="32"/>
          <w:lang w:val="en-US" w:eastAsia="zh-CN"/>
        </w:rPr>
        <w:t>14.44</w:t>
      </w:r>
      <w:r>
        <w:rPr>
          <w:rFonts w:hint="eastAsia" w:ascii="仿宋" w:hAnsi="仿宋" w:eastAsia="仿宋" w:cs="Times New Roman"/>
          <w:color w:val="000000"/>
          <w:szCs w:val="32"/>
        </w:rPr>
        <w:t>万元，同比减少</w:t>
      </w:r>
      <w:r>
        <w:rPr>
          <w:rFonts w:hint="eastAsia" w:ascii="仿宋" w:hAnsi="仿宋" w:eastAsia="仿宋" w:cs="Times New Roman"/>
          <w:color w:val="000000"/>
          <w:szCs w:val="32"/>
          <w:lang w:val="en-US" w:eastAsia="zh-CN"/>
        </w:rPr>
        <w:t>4.41</w:t>
      </w:r>
      <w:r>
        <w:rPr>
          <w:rFonts w:hint="eastAsia" w:ascii="仿宋" w:hAnsi="仿宋" w:eastAsia="仿宋" w:cs="Times New Roman"/>
          <w:color w:val="000000"/>
          <w:szCs w:val="32"/>
        </w:rPr>
        <w:t>万元，下降</w:t>
      </w:r>
      <w:r>
        <w:rPr>
          <w:rFonts w:hint="eastAsia" w:ascii="仿宋" w:hAnsi="仿宋" w:eastAsia="仿宋" w:cs="Times New Roman"/>
          <w:color w:val="000000"/>
          <w:szCs w:val="32"/>
          <w:lang w:val="en-US" w:eastAsia="zh-CN"/>
        </w:rPr>
        <w:t>20.09</w:t>
      </w:r>
      <w:r>
        <w:rPr>
          <w:rFonts w:hint="eastAsia" w:ascii="仿宋" w:hAnsi="仿宋" w:eastAsia="仿宋" w:cs="Times New Roman"/>
          <w:color w:val="000000"/>
          <w:szCs w:val="32"/>
        </w:rPr>
        <w:t>％；下降</w:t>
      </w:r>
      <w:r>
        <w:rPr>
          <w:rFonts w:hint="eastAsia" w:ascii="仿宋" w:hAnsi="仿宋" w:eastAsia="仿宋" w:cs="Times New Roman"/>
          <w:color w:val="000000"/>
          <w:szCs w:val="32"/>
          <w:lang w:val="en-US" w:eastAsia="zh-CN"/>
        </w:rPr>
        <w:t>的主要原因是：</w:t>
      </w:r>
      <w:r>
        <w:rPr>
          <w:rFonts w:hint="eastAsia" w:ascii="仿宋" w:hAnsi="仿宋" w:eastAsia="仿宋" w:cs="Times New Roman"/>
          <w:color w:val="000000"/>
          <w:szCs w:val="32"/>
        </w:rPr>
        <w:t>严格执行《广西壮族自治区财政厅下达关于压减2023年“三公两费”支出及进一步做好2024年部门预算编制工作的通知》（桂财预〔2023〕130号）“压减2024年一般公共预算安排的‘三公两费’支出预算”</w:t>
      </w:r>
      <w:r>
        <w:rPr>
          <w:rFonts w:hint="eastAsia" w:ascii="仿宋" w:hAnsi="仿宋" w:eastAsia="仿宋" w:cs="Times New Roman"/>
          <w:color w:val="000000"/>
          <w:szCs w:val="32"/>
          <w:lang w:val="en-US" w:eastAsia="zh-CN"/>
        </w:rPr>
        <w:t>。</w:t>
      </w:r>
    </w:p>
    <w:p>
      <w:pPr>
        <w:tabs>
          <w:tab w:val="center" w:pos="4475"/>
        </w:tabs>
        <w:spacing w:line="560" w:lineRule="exact"/>
        <w:ind w:firstLine="645"/>
        <w:rPr>
          <w:rFonts w:hint="eastAsia" w:ascii="黑体" w:eastAsia="黑体"/>
          <w:szCs w:val="32"/>
        </w:rPr>
      </w:pPr>
      <w:r>
        <w:rPr>
          <w:rFonts w:hint="eastAsia" w:ascii="黑体" w:eastAsia="黑体"/>
          <w:szCs w:val="32"/>
        </w:rPr>
        <w:t>八、政府性基金预算支出情况说明</w:t>
      </w:r>
    </w:p>
    <w:p>
      <w:pPr>
        <w:tabs>
          <w:tab w:val="center" w:pos="4475"/>
        </w:tabs>
        <w:spacing w:line="570" w:lineRule="exact"/>
        <w:ind w:firstLine="645"/>
        <w:rPr>
          <w:rFonts w:hint="eastAsia" w:ascii="仿宋" w:hAnsi="仿宋" w:eastAsia="仿宋"/>
          <w:color w:val="000000"/>
          <w:szCs w:val="32"/>
          <w:lang w:eastAsia="zh-CN"/>
        </w:rPr>
      </w:pPr>
      <w:r>
        <w:rPr>
          <w:rFonts w:hint="eastAsia" w:ascii="仿宋" w:hAnsi="仿宋" w:eastAsia="仿宋"/>
          <w:color w:val="000000"/>
          <w:szCs w:val="32"/>
        </w:rPr>
        <w:t>无</w:t>
      </w:r>
      <w:r>
        <w:rPr>
          <w:rFonts w:hint="eastAsia" w:ascii="仿宋" w:hAnsi="仿宋" w:eastAsia="仿宋"/>
          <w:color w:val="000000"/>
          <w:szCs w:val="32"/>
          <w:lang w:eastAsia="zh-CN"/>
        </w:rPr>
        <w:t>。</w:t>
      </w:r>
    </w:p>
    <w:p>
      <w:pPr>
        <w:tabs>
          <w:tab w:val="center" w:pos="4475"/>
        </w:tabs>
        <w:spacing w:line="560" w:lineRule="exact"/>
        <w:ind w:firstLine="645"/>
        <w:rPr>
          <w:rFonts w:hint="eastAsia" w:ascii="黑体" w:eastAsia="黑体"/>
          <w:szCs w:val="32"/>
          <w:highlight w:val="yellow"/>
          <w:lang w:eastAsia="zh-CN"/>
        </w:rPr>
      </w:pPr>
      <w:r>
        <w:rPr>
          <w:rFonts w:hint="eastAsia" w:ascii="黑体" w:eastAsia="黑体"/>
          <w:szCs w:val="32"/>
          <w:highlight w:val="none"/>
        </w:rPr>
        <w:t>九、</w:t>
      </w:r>
      <w:r>
        <w:rPr>
          <w:rFonts w:hint="eastAsia" w:ascii="黑体" w:eastAsia="黑体"/>
          <w:szCs w:val="32"/>
          <w:highlight w:val="none"/>
          <w:lang w:eastAsia="zh-CN"/>
        </w:rPr>
        <w:t>国有资本经营</w:t>
      </w:r>
      <w:r>
        <w:rPr>
          <w:rFonts w:hint="eastAsia" w:ascii="黑体" w:eastAsia="黑体"/>
          <w:szCs w:val="32"/>
          <w:highlight w:val="none"/>
        </w:rPr>
        <w:t>预算支出情况说明</w:t>
      </w:r>
    </w:p>
    <w:p>
      <w:pPr>
        <w:tabs>
          <w:tab w:val="center" w:pos="4475"/>
        </w:tabs>
        <w:spacing w:line="570" w:lineRule="exact"/>
        <w:ind w:firstLine="645"/>
        <w:rPr>
          <w:rFonts w:hint="default" w:ascii="仿宋" w:hAnsi="仿宋" w:eastAsia="仿宋"/>
          <w:color w:val="000000"/>
          <w:szCs w:val="32"/>
          <w:lang w:val="en-US" w:eastAsia="zh-CN"/>
        </w:rPr>
      </w:pPr>
      <w:r>
        <w:rPr>
          <w:rFonts w:hint="eastAsia" w:ascii="仿宋" w:hAnsi="仿宋" w:eastAsia="仿宋"/>
          <w:color w:val="000000"/>
          <w:szCs w:val="32"/>
          <w:lang w:val="en-US" w:eastAsia="zh-CN"/>
        </w:rPr>
        <w:t>无。</w:t>
      </w:r>
    </w:p>
    <w:p>
      <w:pPr>
        <w:tabs>
          <w:tab w:val="center" w:pos="4475"/>
        </w:tabs>
        <w:spacing w:line="560" w:lineRule="exact"/>
        <w:ind w:firstLine="645"/>
        <w:rPr>
          <w:rFonts w:hint="eastAsia" w:ascii="黑体" w:eastAsia="黑体"/>
          <w:szCs w:val="32"/>
        </w:rPr>
      </w:pPr>
      <w:r>
        <w:rPr>
          <w:rFonts w:hint="eastAsia" w:ascii="黑体" w:eastAsia="黑体"/>
          <w:szCs w:val="32"/>
          <w:lang w:eastAsia="zh-CN"/>
        </w:rPr>
        <w:t>十</w:t>
      </w:r>
      <w:r>
        <w:rPr>
          <w:rFonts w:hint="eastAsia" w:ascii="黑体" w:eastAsia="黑体"/>
          <w:szCs w:val="32"/>
        </w:rPr>
        <w:t>、其他重要事项情况说明</w:t>
      </w:r>
    </w:p>
    <w:p>
      <w:pPr>
        <w:spacing w:line="570" w:lineRule="exact"/>
        <w:ind w:firstLine="640" w:firstLineChars="200"/>
        <w:rPr>
          <w:rFonts w:hint="eastAsia" w:ascii="仿宋" w:hAnsi="仿宋" w:eastAsia="仿宋" w:cs="Times New Roman"/>
          <w:color w:val="000000"/>
          <w:szCs w:val="32"/>
          <w:lang w:eastAsia="zh-CN"/>
        </w:rPr>
      </w:pPr>
      <w:r>
        <w:rPr>
          <w:rFonts w:hint="eastAsia" w:ascii="仿宋" w:hAnsi="仿宋" w:eastAsia="仿宋"/>
          <w:b w:val="0"/>
          <w:bCs w:val="0"/>
          <w:szCs w:val="32"/>
        </w:rPr>
        <w:t>（一</w:t>
      </w:r>
      <w:r>
        <w:rPr>
          <w:rFonts w:hint="eastAsia" w:ascii="仿宋" w:hAnsi="仿宋" w:eastAsia="仿宋" w:cs="Times New Roman"/>
          <w:color w:val="000000"/>
          <w:szCs w:val="32"/>
          <w:lang w:eastAsia="zh-CN"/>
        </w:rPr>
        <w:t>）机关运行经费安排情况说明</w:t>
      </w:r>
    </w:p>
    <w:p>
      <w:pPr>
        <w:spacing w:line="570" w:lineRule="exact"/>
        <w:ind w:firstLine="640" w:firstLineChars="200"/>
        <w:rPr>
          <w:rFonts w:hint="eastAsia" w:ascii="仿宋" w:hAnsi="仿宋" w:eastAsia="仿宋" w:cs="Times New Roman"/>
          <w:color w:val="000000"/>
          <w:szCs w:val="32"/>
          <w:lang w:eastAsia="zh-CN"/>
        </w:rPr>
      </w:pPr>
      <w:r>
        <w:rPr>
          <w:rFonts w:hint="eastAsia" w:ascii="仿宋" w:hAnsi="仿宋" w:eastAsia="仿宋" w:cs="Times New Roman"/>
          <w:color w:val="000000"/>
          <w:szCs w:val="32"/>
          <w:lang w:eastAsia="zh-CN"/>
        </w:rPr>
        <w:t>我中心202</w:t>
      </w:r>
      <w:r>
        <w:rPr>
          <w:rFonts w:hint="eastAsia" w:ascii="仿宋" w:hAnsi="仿宋" w:eastAsia="仿宋" w:cs="Times New Roman"/>
          <w:color w:val="000000"/>
          <w:szCs w:val="32"/>
          <w:lang w:val="en-US" w:eastAsia="zh-CN"/>
        </w:rPr>
        <w:t>4</w:t>
      </w:r>
      <w:r>
        <w:rPr>
          <w:rFonts w:hint="eastAsia" w:ascii="仿宋" w:hAnsi="仿宋" w:eastAsia="仿宋" w:cs="Times New Roman"/>
          <w:color w:val="000000"/>
          <w:szCs w:val="32"/>
          <w:lang w:eastAsia="zh-CN"/>
        </w:rPr>
        <w:t>年事业单位机关运行经费</w:t>
      </w:r>
      <w:r>
        <w:rPr>
          <w:rFonts w:hint="eastAsia" w:ascii="仿宋" w:hAnsi="仿宋" w:eastAsia="仿宋" w:cs="Times New Roman"/>
          <w:color w:val="000000"/>
          <w:szCs w:val="32"/>
          <w:lang w:val="en-US" w:eastAsia="zh-CN"/>
        </w:rPr>
        <w:t>111.25</w:t>
      </w:r>
      <w:r>
        <w:rPr>
          <w:rFonts w:hint="eastAsia" w:ascii="仿宋" w:hAnsi="仿宋" w:eastAsia="仿宋" w:cs="Times New Roman"/>
          <w:color w:val="000000"/>
          <w:szCs w:val="32"/>
          <w:lang w:eastAsia="zh-CN"/>
        </w:rPr>
        <w:t>万元，同比减少</w:t>
      </w:r>
      <w:r>
        <w:rPr>
          <w:rFonts w:hint="eastAsia" w:ascii="仿宋" w:hAnsi="仿宋" w:eastAsia="仿宋" w:cs="Times New Roman"/>
          <w:color w:val="000000"/>
          <w:szCs w:val="32"/>
          <w:lang w:val="en-US" w:eastAsia="zh-CN"/>
        </w:rPr>
        <w:t>6.86</w:t>
      </w:r>
      <w:r>
        <w:rPr>
          <w:rFonts w:hint="eastAsia" w:ascii="仿宋" w:hAnsi="仿宋" w:eastAsia="仿宋" w:cs="Times New Roman"/>
          <w:color w:val="000000"/>
          <w:szCs w:val="32"/>
          <w:lang w:eastAsia="zh-CN"/>
        </w:rPr>
        <w:t>万元，下降</w:t>
      </w:r>
      <w:r>
        <w:rPr>
          <w:rFonts w:hint="eastAsia" w:ascii="仿宋" w:hAnsi="仿宋" w:eastAsia="仿宋" w:cs="Times New Roman"/>
          <w:color w:val="000000"/>
          <w:szCs w:val="32"/>
          <w:lang w:val="en-US" w:eastAsia="zh-CN"/>
        </w:rPr>
        <w:t>5.81</w:t>
      </w:r>
      <w:r>
        <w:rPr>
          <w:rFonts w:hint="eastAsia" w:ascii="仿宋" w:hAnsi="仿宋" w:eastAsia="仿宋" w:cs="Times New Roman"/>
          <w:color w:val="000000"/>
          <w:szCs w:val="32"/>
          <w:lang w:eastAsia="zh-CN"/>
        </w:rPr>
        <w:t>％，下降主要原因一是绩效工资总量降低，相应计提工会经费减少，同时在职人员减少，相应伙食补助费减少；二是严格执行《广西壮族自治区财政厅下达关于压减2023年“三公两费”支出及进一步做好2024年部门预算编制工作的通知》（桂财预〔2023〕130号）“压减2024年一般公共预算安排的‘三公两费’支出预算”。</w:t>
      </w:r>
    </w:p>
    <w:p>
      <w:pPr>
        <w:spacing w:line="570" w:lineRule="exact"/>
        <w:ind w:firstLine="640" w:firstLineChars="200"/>
        <w:rPr>
          <w:rFonts w:hint="eastAsia" w:ascii="仿宋" w:hAnsi="仿宋" w:eastAsia="仿宋"/>
          <w:b w:val="0"/>
          <w:bCs w:val="0"/>
          <w:szCs w:val="32"/>
        </w:rPr>
      </w:pPr>
      <w:r>
        <w:rPr>
          <w:rFonts w:hint="eastAsia" w:ascii="仿宋" w:hAnsi="仿宋" w:eastAsia="仿宋"/>
          <w:b w:val="0"/>
          <w:bCs w:val="0"/>
          <w:szCs w:val="32"/>
        </w:rPr>
        <w:t>（二）政府采购预算安排情况说明</w:t>
      </w:r>
    </w:p>
    <w:p>
      <w:pPr>
        <w:spacing w:line="570" w:lineRule="exact"/>
        <w:ind w:firstLine="640" w:firstLineChars="200"/>
        <w:rPr>
          <w:rFonts w:hint="eastAsia" w:ascii="仿宋" w:hAnsi="仿宋" w:eastAsia="仿宋" w:cs="Times New Roman"/>
          <w:color w:val="000000"/>
          <w:szCs w:val="32"/>
          <w:lang w:eastAsia="zh-CN"/>
        </w:rPr>
      </w:pPr>
      <w:r>
        <w:rPr>
          <w:rFonts w:hint="eastAsia" w:ascii="仿宋" w:hAnsi="仿宋" w:eastAsia="仿宋" w:cs="Times New Roman"/>
          <w:color w:val="000000"/>
          <w:szCs w:val="32"/>
          <w:lang w:eastAsia="zh-CN"/>
        </w:rPr>
        <w:t>202</w:t>
      </w:r>
      <w:r>
        <w:rPr>
          <w:rFonts w:hint="eastAsia" w:ascii="仿宋" w:hAnsi="仿宋" w:eastAsia="仿宋" w:cs="Times New Roman"/>
          <w:color w:val="000000"/>
          <w:szCs w:val="32"/>
          <w:lang w:val="en-US" w:eastAsia="zh-CN"/>
        </w:rPr>
        <w:t>4</w:t>
      </w:r>
      <w:r>
        <w:rPr>
          <w:rFonts w:hint="eastAsia" w:ascii="仿宋" w:hAnsi="仿宋" w:eastAsia="仿宋" w:cs="Times New Roman"/>
          <w:color w:val="000000"/>
          <w:szCs w:val="32"/>
          <w:lang w:eastAsia="zh-CN"/>
        </w:rPr>
        <w:t>年政府采购预算</w:t>
      </w:r>
      <w:r>
        <w:rPr>
          <w:rFonts w:hint="eastAsia" w:ascii="仿宋" w:hAnsi="仿宋" w:eastAsia="仿宋" w:cs="Times New Roman"/>
          <w:color w:val="000000"/>
          <w:szCs w:val="32"/>
          <w:lang w:val="en-US" w:eastAsia="zh-CN"/>
        </w:rPr>
        <w:t>711.76</w:t>
      </w:r>
      <w:r>
        <w:rPr>
          <w:rFonts w:hint="eastAsia" w:ascii="仿宋" w:hAnsi="仿宋" w:eastAsia="仿宋" w:cs="Times New Roman"/>
          <w:color w:val="000000"/>
          <w:szCs w:val="32"/>
          <w:lang w:eastAsia="zh-CN"/>
        </w:rPr>
        <w:t>万元，同比</w:t>
      </w:r>
      <w:r>
        <w:rPr>
          <w:rFonts w:hint="eastAsia" w:ascii="仿宋" w:hAnsi="仿宋" w:eastAsia="仿宋" w:cs="Times New Roman"/>
          <w:color w:val="000000"/>
          <w:szCs w:val="32"/>
          <w:lang w:val="en-US" w:eastAsia="zh-CN"/>
        </w:rPr>
        <w:t>减少1.03</w:t>
      </w:r>
      <w:r>
        <w:rPr>
          <w:rFonts w:hint="eastAsia" w:ascii="仿宋" w:hAnsi="仿宋" w:eastAsia="仿宋" w:cs="Times New Roman"/>
          <w:color w:val="000000"/>
          <w:szCs w:val="32"/>
          <w:lang w:eastAsia="zh-CN"/>
        </w:rPr>
        <w:t>万元，</w:t>
      </w:r>
      <w:r>
        <w:rPr>
          <w:rFonts w:hint="eastAsia" w:ascii="仿宋" w:hAnsi="仿宋" w:eastAsia="仿宋" w:cs="Times New Roman"/>
          <w:color w:val="000000"/>
          <w:szCs w:val="32"/>
          <w:lang w:val="en-US" w:eastAsia="zh-CN"/>
        </w:rPr>
        <w:t>下降0.14</w:t>
      </w:r>
      <w:r>
        <w:rPr>
          <w:rFonts w:hint="eastAsia" w:ascii="仿宋" w:hAnsi="仿宋" w:eastAsia="仿宋" w:cs="Times New Roman"/>
          <w:color w:val="000000"/>
          <w:szCs w:val="32"/>
          <w:lang w:eastAsia="zh-CN"/>
        </w:rPr>
        <w:t>%，下降原因是2024年采购服务类项目规模减少。</w:t>
      </w:r>
    </w:p>
    <w:p>
      <w:pPr>
        <w:spacing w:line="570" w:lineRule="exact"/>
        <w:ind w:firstLine="640" w:firstLineChars="200"/>
        <w:rPr>
          <w:rFonts w:hint="eastAsia" w:ascii="仿宋" w:hAnsi="仿宋" w:eastAsia="仿宋" w:cs="Times New Roman"/>
          <w:color w:val="000000"/>
          <w:szCs w:val="32"/>
          <w:lang w:eastAsia="zh-CN"/>
        </w:rPr>
      </w:pPr>
      <w:r>
        <w:rPr>
          <w:rFonts w:hint="eastAsia" w:ascii="仿宋" w:hAnsi="仿宋" w:eastAsia="仿宋" w:cs="Times New Roman"/>
          <w:color w:val="000000"/>
          <w:szCs w:val="32"/>
          <w:lang w:eastAsia="zh-CN"/>
        </w:rPr>
        <w:t>政府集中采购预算</w:t>
      </w:r>
      <w:r>
        <w:rPr>
          <w:rFonts w:hint="eastAsia" w:ascii="仿宋" w:hAnsi="仿宋" w:eastAsia="仿宋" w:cs="Times New Roman"/>
          <w:color w:val="000000"/>
          <w:szCs w:val="32"/>
          <w:lang w:val="en-US" w:eastAsia="zh-CN"/>
        </w:rPr>
        <w:t>136.23</w:t>
      </w:r>
      <w:r>
        <w:rPr>
          <w:rFonts w:hint="eastAsia" w:ascii="仿宋" w:hAnsi="仿宋" w:eastAsia="仿宋" w:cs="Times New Roman"/>
          <w:color w:val="000000"/>
          <w:szCs w:val="32"/>
          <w:lang w:eastAsia="zh-CN"/>
        </w:rPr>
        <w:t>万元，占政府采购预算</w:t>
      </w:r>
      <w:r>
        <w:rPr>
          <w:rFonts w:hint="eastAsia" w:ascii="仿宋" w:hAnsi="仿宋" w:eastAsia="仿宋" w:cs="Times New Roman"/>
          <w:color w:val="000000"/>
          <w:szCs w:val="32"/>
          <w:lang w:val="en-US" w:eastAsia="zh-CN"/>
        </w:rPr>
        <w:t>19.06</w:t>
      </w:r>
      <w:r>
        <w:rPr>
          <w:rFonts w:hint="eastAsia" w:ascii="仿宋" w:hAnsi="仿宋" w:eastAsia="仿宋" w:cs="Times New Roman"/>
          <w:color w:val="000000"/>
          <w:szCs w:val="32"/>
          <w:lang w:eastAsia="zh-CN"/>
        </w:rPr>
        <w:t>%，同比减少</w:t>
      </w:r>
      <w:r>
        <w:rPr>
          <w:rFonts w:hint="eastAsia" w:ascii="仿宋" w:hAnsi="仿宋" w:eastAsia="仿宋" w:cs="Times New Roman"/>
          <w:color w:val="000000"/>
          <w:szCs w:val="32"/>
          <w:lang w:val="en-US" w:eastAsia="zh-CN"/>
        </w:rPr>
        <w:t>29.81</w:t>
      </w:r>
      <w:r>
        <w:rPr>
          <w:rFonts w:hint="eastAsia" w:ascii="仿宋" w:hAnsi="仿宋" w:eastAsia="仿宋" w:cs="Times New Roman"/>
          <w:color w:val="000000"/>
          <w:szCs w:val="32"/>
          <w:lang w:eastAsia="zh-CN"/>
        </w:rPr>
        <w:t>万元，下降</w:t>
      </w:r>
      <w:r>
        <w:rPr>
          <w:rFonts w:hint="eastAsia" w:ascii="仿宋" w:hAnsi="仿宋" w:eastAsia="仿宋" w:cs="Times New Roman"/>
          <w:color w:val="000000"/>
          <w:szCs w:val="32"/>
          <w:lang w:val="en-US" w:eastAsia="zh-CN"/>
        </w:rPr>
        <w:t>17.95</w:t>
      </w:r>
      <w:r>
        <w:rPr>
          <w:rFonts w:hint="eastAsia" w:ascii="仿宋" w:hAnsi="仿宋" w:eastAsia="仿宋" w:cs="Times New Roman"/>
          <w:color w:val="000000"/>
          <w:szCs w:val="32"/>
          <w:lang w:eastAsia="zh-CN"/>
        </w:rPr>
        <w:t>%；</w:t>
      </w:r>
    </w:p>
    <w:p>
      <w:pPr>
        <w:spacing w:line="570" w:lineRule="exact"/>
        <w:ind w:firstLine="640" w:firstLineChars="200"/>
        <w:rPr>
          <w:rFonts w:hint="eastAsia" w:ascii="仿宋" w:hAnsi="仿宋" w:eastAsia="仿宋" w:cs="Times New Roman"/>
          <w:color w:val="000000"/>
          <w:szCs w:val="32"/>
          <w:lang w:eastAsia="zh-CN"/>
        </w:rPr>
      </w:pPr>
      <w:r>
        <w:rPr>
          <w:rFonts w:hint="eastAsia" w:ascii="仿宋" w:hAnsi="仿宋" w:eastAsia="仿宋" w:cs="Times New Roman"/>
          <w:color w:val="000000"/>
          <w:szCs w:val="32"/>
          <w:lang w:eastAsia="zh-CN"/>
        </w:rPr>
        <w:t>分散采购预算</w:t>
      </w:r>
      <w:r>
        <w:rPr>
          <w:rFonts w:hint="eastAsia" w:ascii="仿宋" w:hAnsi="仿宋" w:eastAsia="仿宋" w:cs="Times New Roman"/>
          <w:color w:val="000000"/>
          <w:szCs w:val="32"/>
          <w:lang w:val="en-US" w:eastAsia="zh-CN"/>
        </w:rPr>
        <w:t>575.53</w:t>
      </w:r>
      <w:r>
        <w:rPr>
          <w:rFonts w:hint="eastAsia" w:ascii="仿宋" w:hAnsi="仿宋" w:eastAsia="仿宋" w:cs="Times New Roman"/>
          <w:color w:val="000000"/>
          <w:szCs w:val="32"/>
          <w:lang w:eastAsia="zh-CN"/>
        </w:rPr>
        <w:t>万元，占政府采购预算</w:t>
      </w:r>
      <w:r>
        <w:rPr>
          <w:rFonts w:hint="eastAsia" w:ascii="仿宋" w:hAnsi="仿宋" w:eastAsia="仿宋" w:cs="Times New Roman"/>
          <w:color w:val="000000"/>
          <w:szCs w:val="32"/>
          <w:lang w:val="en-US" w:eastAsia="zh-CN"/>
        </w:rPr>
        <w:t>80.86</w:t>
      </w:r>
      <w:r>
        <w:rPr>
          <w:rFonts w:hint="eastAsia" w:ascii="仿宋" w:hAnsi="仿宋" w:eastAsia="仿宋" w:cs="Times New Roman"/>
          <w:color w:val="000000"/>
          <w:szCs w:val="32"/>
          <w:lang w:eastAsia="zh-CN"/>
        </w:rPr>
        <w:t>%，同比增加</w:t>
      </w:r>
      <w:r>
        <w:rPr>
          <w:rFonts w:hint="eastAsia" w:ascii="仿宋" w:hAnsi="仿宋" w:eastAsia="仿宋" w:cs="Times New Roman"/>
          <w:color w:val="000000"/>
          <w:szCs w:val="32"/>
          <w:lang w:val="en-US" w:eastAsia="zh-CN"/>
        </w:rPr>
        <w:t>28.78</w:t>
      </w:r>
      <w:r>
        <w:rPr>
          <w:rFonts w:hint="eastAsia" w:ascii="仿宋" w:hAnsi="仿宋" w:eastAsia="仿宋" w:cs="Times New Roman"/>
          <w:color w:val="000000"/>
          <w:szCs w:val="32"/>
          <w:lang w:eastAsia="zh-CN"/>
        </w:rPr>
        <w:t>万元，</w:t>
      </w:r>
      <w:r>
        <w:rPr>
          <w:rFonts w:hint="eastAsia" w:ascii="仿宋" w:hAnsi="仿宋" w:eastAsia="仿宋" w:cs="Times New Roman"/>
          <w:color w:val="000000"/>
          <w:szCs w:val="32"/>
          <w:lang w:val="en-US" w:eastAsia="zh-CN"/>
        </w:rPr>
        <w:t>增长5.26</w:t>
      </w:r>
      <w:r>
        <w:rPr>
          <w:rFonts w:hint="eastAsia" w:ascii="仿宋" w:hAnsi="仿宋" w:eastAsia="仿宋" w:cs="Times New Roman"/>
          <w:color w:val="000000"/>
          <w:szCs w:val="32"/>
          <w:lang w:eastAsia="zh-CN"/>
        </w:rPr>
        <w:t>%。</w:t>
      </w:r>
    </w:p>
    <w:p>
      <w:pPr>
        <w:spacing w:line="570" w:lineRule="exact"/>
        <w:ind w:firstLine="640" w:firstLineChars="200"/>
        <w:rPr>
          <w:rFonts w:hint="eastAsia" w:ascii="仿宋" w:hAnsi="仿宋" w:eastAsia="仿宋" w:cs="Times New Roman"/>
          <w:color w:val="000000"/>
          <w:szCs w:val="32"/>
          <w:lang w:eastAsia="zh-CN"/>
        </w:rPr>
      </w:pPr>
      <w:r>
        <w:rPr>
          <w:rFonts w:hint="eastAsia" w:ascii="仿宋" w:hAnsi="仿宋" w:eastAsia="仿宋" w:cs="Times New Roman"/>
          <w:color w:val="000000"/>
          <w:szCs w:val="32"/>
          <w:lang w:eastAsia="zh-CN"/>
        </w:rPr>
        <w:t>货物采购</w:t>
      </w:r>
      <w:r>
        <w:rPr>
          <w:rFonts w:hint="eastAsia" w:ascii="仿宋" w:hAnsi="仿宋" w:eastAsia="仿宋" w:cs="Times New Roman"/>
          <w:color w:val="000000"/>
          <w:szCs w:val="32"/>
          <w:lang w:val="en-US" w:eastAsia="zh-CN"/>
        </w:rPr>
        <w:t>16.30</w:t>
      </w:r>
      <w:r>
        <w:rPr>
          <w:rFonts w:hint="eastAsia" w:ascii="仿宋" w:hAnsi="仿宋" w:eastAsia="仿宋" w:cs="Times New Roman"/>
          <w:color w:val="000000"/>
          <w:szCs w:val="32"/>
          <w:lang w:eastAsia="zh-CN"/>
        </w:rPr>
        <w:t>万元，占政府采购预算</w:t>
      </w:r>
      <w:r>
        <w:rPr>
          <w:rFonts w:hint="eastAsia" w:ascii="仿宋" w:hAnsi="仿宋" w:eastAsia="仿宋" w:cs="Times New Roman"/>
          <w:color w:val="000000"/>
          <w:szCs w:val="32"/>
          <w:lang w:val="en-US" w:eastAsia="zh-CN"/>
        </w:rPr>
        <w:t>2.29</w:t>
      </w:r>
      <w:r>
        <w:rPr>
          <w:rFonts w:hint="eastAsia" w:ascii="仿宋" w:hAnsi="仿宋" w:eastAsia="仿宋" w:cs="Times New Roman"/>
          <w:color w:val="000000"/>
          <w:szCs w:val="32"/>
          <w:lang w:eastAsia="zh-CN"/>
        </w:rPr>
        <w:t>%；</w:t>
      </w:r>
    </w:p>
    <w:p>
      <w:pPr>
        <w:spacing w:line="570" w:lineRule="exact"/>
        <w:ind w:firstLine="640" w:firstLineChars="200"/>
        <w:rPr>
          <w:rFonts w:hint="eastAsia" w:ascii="仿宋" w:hAnsi="仿宋" w:eastAsia="仿宋" w:cs="Times New Roman"/>
          <w:color w:val="000000"/>
          <w:szCs w:val="32"/>
          <w:lang w:eastAsia="zh-CN"/>
        </w:rPr>
      </w:pPr>
      <w:r>
        <w:rPr>
          <w:rFonts w:hint="eastAsia" w:ascii="仿宋" w:hAnsi="仿宋" w:eastAsia="仿宋" w:cs="Times New Roman"/>
          <w:color w:val="000000"/>
          <w:szCs w:val="32"/>
          <w:lang w:eastAsia="zh-CN"/>
        </w:rPr>
        <w:t>工程采购0万元，占政府采购预算0%；</w:t>
      </w:r>
    </w:p>
    <w:p>
      <w:pPr>
        <w:spacing w:line="570" w:lineRule="exact"/>
        <w:ind w:firstLine="640" w:firstLineChars="200"/>
        <w:rPr>
          <w:rFonts w:hint="eastAsia" w:ascii="仿宋" w:hAnsi="仿宋" w:eastAsia="仿宋" w:cs="Times New Roman"/>
          <w:color w:val="000000"/>
          <w:szCs w:val="32"/>
          <w:lang w:eastAsia="zh-CN"/>
        </w:rPr>
      </w:pPr>
      <w:r>
        <w:rPr>
          <w:rFonts w:hint="eastAsia" w:ascii="仿宋" w:hAnsi="仿宋" w:eastAsia="仿宋" w:cs="Times New Roman"/>
          <w:color w:val="000000"/>
          <w:szCs w:val="32"/>
          <w:lang w:eastAsia="zh-CN"/>
        </w:rPr>
        <w:t>服务采购</w:t>
      </w:r>
      <w:r>
        <w:rPr>
          <w:rFonts w:hint="eastAsia" w:ascii="仿宋" w:hAnsi="仿宋" w:eastAsia="仿宋" w:cs="Times New Roman"/>
          <w:color w:val="000000"/>
          <w:szCs w:val="32"/>
          <w:lang w:val="en-US" w:eastAsia="zh-CN"/>
        </w:rPr>
        <w:t>695.46</w:t>
      </w:r>
      <w:r>
        <w:rPr>
          <w:rFonts w:hint="eastAsia" w:ascii="仿宋" w:hAnsi="仿宋" w:eastAsia="仿宋" w:cs="Times New Roman"/>
          <w:color w:val="000000"/>
          <w:szCs w:val="32"/>
          <w:lang w:eastAsia="zh-CN"/>
        </w:rPr>
        <w:t>万元，占政府采购预算</w:t>
      </w:r>
      <w:r>
        <w:rPr>
          <w:rFonts w:hint="eastAsia" w:ascii="仿宋" w:hAnsi="仿宋" w:eastAsia="仿宋" w:cs="Times New Roman"/>
          <w:color w:val="000000"/>
          <w:szCs w:val="32"/>
          <w:lang w:val="en-US" w:eastAsia="zh-CN"/>
        </w:rPr>
        <w:t>97.71</w:t>
      </w:r>
      <w:r>
        <w:rPr>
          <w:rFonts w:hint="eastAsia" w:ascii="仿宋" w:hAnsi="仿宋" w:eastAsia="仿宋" w:cs="Times New Roman"/>
          <w:color w:val="000000"/>
          <w:szCs w:val="32"/>
          <w:lang w:eastAsia="zh-CN"/>
        </w:rPr>
        <w:t>%。</w:t>
      </w:r>
    </w:p>
    <w:p>
      <w:pPr>
        <w:spacing w:line="570" w:lineRule="exact"/>
        <w:ind w:firstLine="640" w:firstLineChars="200"/>
        <w:rPr>
          <w:rFonts w:hint="eastAsia" w:ascii="仿宋" w:hAnsi="仿宋" w:eastAsia="仿宋"/>
          <w:b w:val="0"/>
          <w:bCs w:val="0"/>
          <w:szCs w:val="32"/>
        </w:rPr>
      </w:pPr>
      <w:r>
        <w:rPr>
          <w:rFonts w:hint="eastAsia" w:ascii="仿宋" w:hAnsi="仿宋" w:eastAsia="仿宋"/>
          <w:b w:val="0"/>
          <w:bCs w:val="0"/>
          <w:szCs w:val="32"/>
        </w:rPr>
        <w:t>（三）国有资产占用情况说明</w:t>
      </w:r>
    </w:p>
    <w:p>
      <w:pPr>
        <w:spacing w:line="570" w:lineRule="exact"/>
        <w:ind w:firstLine="641"/>
        <w:rPr>
          <w:rFonts w:hint="eastAsia" w:ascii="仿宋" w:hAnsi="仿宋" w:eastAsia="仿宋"/>
          <w:color w:val="000000"/>
          <w:szCs w:val="32"/>
        </w:rPr>
      </w:pPr>
      <w:r>
        <w:rPr>
          <w:rFonts w:hint="eastAsia" w:ascii="仿宋" w:hAnsi="仿宋" w:eastAsia="仿宋"/>
          <w:color w:val="000000"/>
          <w:szCs w:val="32"/>
        </w:rPr>
        <w:t>纳入202</w:t>
      </w:r>
      <w:r>
        <w:rPr>
          <w:rFonts w:hint="eastAsia" w:ascii="仿宋" w:hAnsi="仿宋" w:eastAsia="仿宋"/>
          <w:color w:val="000000"/>
          <w:szCs w:val="32"/>
          <w:lang w:val="en-US" w:eastAsia="zh-CN"/>
        </w:rPr>
        <w:t>4</w:t>
      </w:r>
      <w:r>
        <w:rPr>
          <w:rFonts w:hint="eastAsia" w:ascii="仿宋" w:hAnsi="仿宋" w:eastAsia="仿宋"/>
          <w:color w:val="000000"/>
          <w:szCs w:val="32"/>
        </w:rPr>
        <w:t>年自治区道路运输发展中心部门预算车辆编制</w:t>
      </w:r>
      <w:r>
        <w:rPr>
          <w:rFonts w:ascii="仿宋" w:hAnsi="仿宋" w:eastAsia="仿宋"/>
          <w:color w:val="000000"/>
          <w:szCs w:val="32"/>
        </w:rPr>
        <w:t>6</w:t>
      </w:r>
      <w:r>
        <w:rPr>
          <w:rFonts w:hint="eastAsia" w:ascii="仿宋" w:hAnsi="仿宋" w:eastAsia="仿宋"/>
          <w:color w:val="000000"/>
          <w:szCs w:val="32"/>
        </w:rPr>
        <w:t>辆，实有车辆</w:t>
      </w:r>
      <w:r>
        <w:rPr>
          <w:rFonts w:ascii="仿宋" w:hAnsi="仿宋" w:eastAsia="仿宋"/>
          <w:color w:val="000000"/>
          <w:szCs w:val="32"/>
        </w:rPr>
        <w:t>6</w:t>
      </w:r>
      <w:r>
        <w:rPr>
          <w:rFonts w:hint="eastAsia" w:ascii="仿宋" w:hAnsi="仿宋" w:eastAsia="仿宋"/>
          <w:color w:val="000000"/>
          <w:szCs w:val="32"/>
        </w:rPr>
        <w:t>辆，其中：一般业务用车</w:t>
      </w:r>
      <w:r>
        <w:rPr>
          <w:rFonts w:ascii="仿宋" w:hAnsi="仿宋" w:eastAsia="仿宋"/>
          <w:color w:val="000000"/>
          <w:szCs w:val="32"/>
        </w:rPr>
        <w:t>4</w:t>
      </w:r>
      <w:r>
        <w:rPr>
          <w:rFonts w:hint="eastAsia" w:ascii="仿宋" w:hAnsi="仿宋" w:eastAsia="仿宋"/>
          <w:color w:val="000000"/>
          <w:szCs w:val="32"/>
        </w:rPr>
        <w:t>辆、离退休人员生活用车2辆。按照车辆类型分类，实有轿车5辆、旅行越野车1辆。</w:t>
      </w:r>
    </w:p>
    <w:p>
      <w:pPr>
        <w:spacing w:line="570" w:lineRule="exact"/>
        <w:ind w:firstLine="641"/>
        <w:rPr>
          <w:rFonts w:hint="eastAsia" w:ascii="仿宋" w:hAnsi="仿宋" w:eastAsia="仿宋"/>
          <w:color w:val="000000"/>
          <w:szCs w:val="32"/>
          <w:lang w:eastAsia="zh-CN"/>
        </w:rPr>
      </w:pPr>
      <w:r>
        <w:rPr>
          <w:rFonts w:hint="eastAsia" w:ascii="仿宋" w:hAnsi="仿宋" w:eastAsia="仿宋"/>
          <w:b w:val="0"/>
          <w:bCs w:val="0"/>
          <w:szCs w:val="32"/>
        </w:rPr>
        <w:t>（</w:t>
      </w:r>
      <w:r>
        <w:rPr>
          <w:rFonts w:hint="eastAsia" w:ascii="仿宋" w:hAnsi="仿宋" w:eastAsia="仿宋"/>
          <w:b w:val="0"/>
          <w:bCs w:val="0"/>
          <w:szCs w:val="32"/>
          <w:lang w:eastAsia="zh-CN"/>
        </w:rPr>
        <w:t>四</w:t>
      </w:r>
      <w:r>
        <w:rPr>
          <w:rFonts w:hint="eastAsia" w:ascii="仿宋" w:hAnsi="仿宋" w:eastAsia="仿宋"/>
          <w:b w:val="0"/>
          <w:bCs w:val="0"/>
          <w:szCs w:val="32"/>
        </w:rPr>
        <w:t>）</w:t>
      </w:r>
      <w:r>
        <w:rPr>
          <w:rFonts w:hint="eastAsia" w:ascii="仿宋" w:hAnsi="仿宋" w:eastAsia="仿宋"/>
          <w:color w:val="000000"/>
          <w:szCs w:val="32"/>
        </w:rPr>
        <w:t>重点项目预算绩效目标等情况说明</w:t>
      </w:r>
    </w:p>
    <w:p>
      <w:pPr>
        <w:spacing w:line="570" w:lineRule="exact"/>
        <w:ind w:firstLine="641"/>
        <w:rPr>
          <w:rFonts w:hint="eastAsia" w:ascii="仿宋" w:hAnsi="仿宋" w:eastAsia="仿宋"/>
          <w:color w:val="000000"/>
          <w:szCs w:val="32"/>
          <w:lang w:eastAsia="zh-CN"/>
        </w:rPr>
      </w:pPr>
      <w:r>
        <w:rPr>
          <w:rFonts w:hint="eastAsia" w:ascii="仿宋" w:hAnsi="仿宋" w:eastAsia="仿宋"/>
          <w:color w:val="000000"/>
          <w:szCs w:val="32"/>
        </w:rPr>
        <w:t>项目名称</w:t>
      </w:r>
      <w:r>
        <w:rPr>
          <w:rFonts w:hint="eastAsia" w:ascii="仿宋" w:hAnsi="仿宋" w:eastAsia="仿宋"/>
          <w:color w:val="000000"/>
          <w:szCs w:val="32"/>
          <w:lang w:eastAsia="zh-CN"/>
        </w:rPr>
        <w:t>：</w:t>
      </w:r>
      <w:r>
        <w:rPr>
          <w:rFonts w:hint="eastAsia" w:ascii="仿宋" w:hAnsi="仿宋" w:eastAsia="仿宋"/>
          <w:color w:val="000000"/>
          <w:szCs w:val="32"/>
        </w:rPr>
        <w:t>广西道路运输运政及动态监控技术服务项目，预算资金</w:t>
      </w:r>
      <w:r>
        <w:rPr>
          <w:rFonts w:hint="eastAsia" w:ascii="仿宋" w:hAnsi="仿宋" w:eastAsia="仿宋"/>
          <w:color w:val="000000"/>
          <w:szCs w:val="32"/>
          <w:lang w:val="en-US" w:eastAsia="zh-CN"/>
        </w:rPr>
        <w:t>190</w:t>
      </w:r>
      <w:r>
        <w:rPr>
          <w:rFonts w:hint="eastAsia" w:ascii="仿宋" w:hAnsi="仿宋" w:eastAsia="仿宋"/>
          <w:color w:val="000000"/>
          <w:szCs w:val="32"/>
        </w:rPr>
        <w:t>万元，2024年度绩效目标为保障广西道路运输管理信息系统、广西道路运输动态监控行业服务平台等应用系统及系统支撑软件稳定运行，保障道路运输业务正常开展。为广西道路运输管理信息系统、广西道路运输动态监控行业服务平台等我区道路运输重要业务系统提供运维服务，形成动态监控月报12份。系统帮助全区办理新增道路运输经营许可8,000件以上，新增运输证2万件以上，新增从业资格证许可3万件以上，新增班线许可200条以上，发放包车牌2万张以上，发放国际道路运输行车许可证1万张以上</w:t>
      </w:r>
      <w:r>
        <w:rPr>
          <w:rFonts w:hint="eastAsia" w:ascii="仿宋" w:hAnsi="仿宋" w:eastAsia="仿宋"/>
          <w:color w:val="000000"/>
          <w:szCs w:val="32"/>
          <w:lang w:eastAsia="zh-CN"/>
        </w:rPr>
        <w:t>。</w:t>
      </w:r>
    </w:p>
    <w:p>
      <w:pPr>
        <w:spacing w:line="570" w:lineRule="exact"/>
        <w:ind w:firstLine="641"/>
        <w:rPr>
          <w:rFonts w:hint="eastAsia" w:ascii="仿宋" w:hAnsi="仿宋" w:eastAsia="仿宋"/>
          <w:color w:val="000000"/>
          <w:szCs w:val="32"/>
        </w:rPr>
      </w:pPr>
      <w:r>
        <w:rPr>
          <w:rFonts w:hint="eastAsia" w:ascii="仿宋" w:hAnsi="仿宋" w:eastAsia="仿宋"/>
          <w:color w:val="000000"/>
          <w:szCs w:val="32"/>
        </w:rPr>
        <w:t>设</w:t>
      </w:r>
      <w:r>
        <w:rPr>
          <w:rFonts w:hint="eastAsia" w:ascii="仿宋" w:hAnsi="仿宋" w:eastAsia="仿宋"/>
          <w:color w:val="000000"/>
          <w:szCs w:val="32"/>
          <w:lang w:val="en-US" w:eastAsia="zh-CN"/>
        </w:rPr>
        <w:t>1</w:t>
      </w:r>
      <w:r>
        <w:rPr>
          <w:rFonts w:hint="eastAsia" w:ascii="仿宋" w:hAnsi="仿宋" w:eastAsia="仿宋"/>
          <w:color w:val="000000"/>
          <w:szCs w:val="32"/>
        </w:rPr>
        <w:t>条数量指标：数量指标</w:t>
      </w:r>
      <w:r>
        <w:rPr>
          <w:rFonts w:hint="eastAsia" w:ascii="仿宋" w:hAnsi="仿宋" w:eastAsia="仿宋"/>
          <w:color w:val="000000"/>
          <w:szCs w:val="32"/>
          <w:lang w:eastAsia="zh-CN"/>
        </w:rPr>
        <w:t>内容</w:t>
      </w:r>
      <w:r>
        <w:rPr>
          <w:rFonts w:hint="eastAsia" w:ascii="仿宋" w:hAnsi="仿宋" w:eastAsia="仿宋"/>
          <w:color w:val="000000"/>
          <w:szCs w:val="32"/>
        </w:rPr>
        <w:t>系统服务和运维数量≥2个；</w:t>
      </w:r>
    </w:p>
    <w:p>
      <w:pPr>
        <w:spacing w:line="570" w:lineRule="exact"/>
        <w:ind w:firstLine="641"/>
        <w:rPr>
          <w:rFonts w:hint="eastAsia" w:ascii="仿宋" w:hAnsi="仿宋" w:eastAsia="仿宋"/>
          <w:color w:val="000000"/>
          <w:szCs w:val="32"/>
        </w:rPr>
      </w:pPr>
      <w:r>
        <w:rPr>
          <w:rFonts w:hint="eastAsia" w:ascii="仿宋" w:hAnsi="仿宋" w:eastAsia="仿宋"/>
          <w:color w:val="000000"/>
          <w:szCs w:val="32"/>
        </w:rPr>
        <w:t>设</w:t>
      </w:r>
      <w:r>
        <w:rPr>
          <w:rFonts w:hint="eastAsia" w:ascii="仿宋" w:hAnsi="仿宋" w:eastAsia="仿宋"/>
          <w:color w:val="000000"/>
          <w:szCs w:val="32"/>
          <w:lang w:val="en-US" w:eastAsia="zh-CN"/>
        </w:rPr>
        <w:t>1</w:t>
      </w:r>
      <w:r>
        <w:rPr>
          <w:rFonts w:hint="eastAsia" w:ascii="仿宋" w:hAnsi="仿宋" w:eastAsia="仿宋"/>
          <w:color w:val="000000"/>
          <w:szCs w:val="32"/>
        </w:rPr>
        <w:t>条质量指标：质量指标</w:t>
      </w:r>
      <w:r>
        <w:rPr>
          <w:rFonts w:hint="eastAsia" w:ascii="仿宋" w:hAnsi="仿宋" w:eastAsia="仿宋"/>
          <w:color w:val="000000"/>
          <w:szCs w:val="32"/>
          <w:lang w:eastAsia="zh-CN"/>
        </w:rPr>
        <w:t>内容是</w:t>
      </w:r>
      <w:r>
        <w:rPr>
          <w:rFonts w:hint="eastAsia" w:ascii="仿宋" w:hAnsi="仿宋" w:eastAsia="仿宋"/>
          <w:color w:val="000000"/>
          <w:szCs w:val="32"/>
        </w:rPr>
        <w:t>系统服务运维合格率≥95%；</w:t>
      </w:r>
    </w:p>
    <w:p>
      <w:pPr>
        <w:spacing w:line="570" w:lineRule="exact"/>
        <w:ind w:firstLine="641"/>
        <w:rPr>
          <w:rFonts w:hint="eastAsia" w:ascii="仿宋" w:hAnsi="仿宋" w:eastAsia="仿宋"/>
          <w:color w:val="000000"/>
          <w:szCs w:val="32"/>
        </w:rPr>
      </w:pPr>
      <w:r>
        <w:rPr>
          <w:rFonts w:hint="eastAsia" w:ascii="仿宋" w:hAnsi="仿宋" w:eastAsia="仿宋"/>
          <w:color w:val="000000"/>
          <w:szCs w:val="32"/>
        </w:rPr>
        <w:t>设</w:t>
      </w:r>
      <w:r>
        <w:rPr>
          <w:rFonts w:hint="eastAsia" w:ascii="仿宋" w:hAnsi="仿宋" w:eastAsia="仿宋"/>
          <w:color w:val="000000"/>
          <w:szCs w:val="32"/>
          <w:lang w:val="en-US" w:eastAsia="zh-CN"/>
        </w:rPr>
        <w:t>1</w:t>
      </w:r>
      <w:r>
        <w:rPr>
          <w:rFonts w:hint="eastAsia" w:ascii="仿宋" w:hAnsi="仿宋" w:eastAsia="仿宋"/>
          <w:color w:val="000000"/>
          <w:szCs w:val="32"/>
        </w:rPr>
        <w:t>条时效指标：时效指标</w:t>
      </w:r>
      <w:r>
        <w:rPr>
          <w:rFonts w:hint="eastAsia" w:ascii="仿宋" w:hAnsi="仿宋" w:eastAsia="仿宋"/>
          <w:color w:val="000000"/>
          <w:szCs w:val="32"/>
          <w:lang w:eastAsia="zh-CN"/>
        </w:rPr>
        <w:t>内容是</w:t>
      </w:r>
      <w:r>
        <w:rPr>
          <w:rFonts w:hint="eastAsia" w:ascii="仿宋" w:hAnsi="仿宋" w:eastAsia="仿宋"/>
          <w:color w:val="000000"/>
          <w:szCs w:val="32"/>
        </w:rPr>
        <w:t>系统服务时间12个月；</w:t>
      </w:r>
    </w:p>
    <w:p>
      <w:pPr>
        <w:spacing w:line="570" w:lineRule="exact"/>
        <w:ind w:firstLine="641"/>
        <w:rPr>
          <w:rFonts w:hint="eastAsia" w:ascii="仿宋" w:hAnsi="仿宋" w:eastAsia="仿宋"/>
          <w:color w:val="000000"/>
          <w:szCs w:val="32"/>
        </w:rPr>
      </w:pPr>
      <w:r>
        <w:rPr>
          <w:rFonts w:hint="eastAsia" w:ascii="仿宋" w:hAnsi="仿宋" w:eastAsia="仿宋"/>
          <w:color w:val="000000"/>
          <w:szCs w:val="32"/>
        </w:rPr>
        <w:t>设</w:t>
      </w:r>
      <w:r>
        <w:rPr>
          <w:rFonts w:hint="eastAsia" w:ascii="仿宋" w:hAnsi="仿宋" w:eastAsia="仿宋"/>
          <w:color w:val="000000"/>
          <w:szCs w:val="32"/>
          <w:lang w:val="en-US" w:eastAsia="zh-CN"/>
        </w:rPr>
        <w:t>1</w:t>
      </w:r>
      <w:r>
        <w:rPr>
          <w:rFonts w:hint="eastAsia" w:ascii="仿宋" w:hAnsi="仿宋" w:eastAsia="仿宋"/>
          <w:color w:val="000000"/>
          <w:szCs w:val="32"/>
        </w:rPr>
        <w:t>条成本指标：成本指标</w:t>
      </w:r>
      <w:r>
        <w:rPr>
          <w:rFonts w:hint="eastAsia" w:ascii="仿宋" w:hAnsi="仿宋" w:eastAsia="仿宋"/>
          <w:color w:val="000000"/>
          <w:szCs w:val="32"/>
          <w:lang w:eastAsia="zh-CN"/>
        </w:rPr>
        <w:t>内容是系统服务成本≤ 190万元</w:t>
      </w:r>
      <w:r>
        <w:rPr>
          <w:rFonts w:hint="eastAsia" w:ascii="仿宋" w:hAnsi="仿宋" w:eastAsia="仿宋"/>
          <w:color w:val="000000"/>
          <w:szCs w:val="32"/>
        </w:rPr>
        <w:t>；</w:t>
      </w:r>
    </w:p>
    <w:p>
      <w:pPr>
        <w:spacing w:line="570" w:lineRule="exact"/>
        <w:ind w:firstLine="641"/>
        <w:rPr>
          <w:rFonts w:hint="eastAsia" w:ascii="仿宋" w:hAnsi="仿宋" w:eastAsia="仿宋"/>
          <w:b w:val="0"/>
          <w:bCs w:val="0"/>
          <w:szCs w:val="32"/>
          <w:highlight w:val="none"/>
        </w:rPr>
      </w:pPr>
      <w:r>
        <w:rPr>
          <w:rFonts w:hint="eastAsia" w:ascii="仿宋" w:hAnsi="仿宋" w:eastAsia="仿宋"/>
          <w:b w:val="0"/>
          <w:bCs w:val="0"/>
          <w:szCs w:val="32"/>
          <w:highlight w:val="none"/>
        </w:rPr>
        <w:t>设</w:t>
      </w:r>
      <w:r>
        <w:rPr>
          <w:rFonts w:hint="eastAsia" w:ascii="仿宋" w:hAnsi="仿宋" w:eastAsia="仿宋"/>
          <w:b w:val="0"/>
          <w:bCs w:val="0"/>
          <w:szCs w:val="32"/>
          <w:highlight w:val="none"/>
          <w:lang w:val="en-US" w:eastAsia="zh-CN"/>
        </w:rPr>
        <w:t>6</w:t>
      </w:r>
      <w:r>
        <w:rPr>
          <w:rFonts w:hint="eastAsia" w:ascii="仿宋" w:hAnsi="仿宋" w:eastAsia="仿宋"/>
          <w:b w:val="0"/>
          <w:bCs w:val="0"/>
          <w:szCs w:val="32"/>
          <w:highlight w:val="none"/>
        </w:rPr>
        <w:t>条</w:t>
      </w:r>
      <w:r>
        <w:rPr>
          <w:rFonts w:hint="eastAsia" w:ascii="仿宋" w:hAnsi="仿宋" w:eastAsia="仿宋"/>
          <w:b w:val="0"/>
          <w:bCs w:val="0"/>
          <w:szCs w:val="32"/>
          <w:highlight w:val="none"/>
          <w:lang w:eastAsia="zh-CN"/>
        </w:rPr>
        <w:t>社会</w:t>
      </w:r>
      <w:r>
        <w:rPr>
          <w:rFonts w:hint="eastAsia" w:ascii="仿宋" w:hAnsi="仿宋" w:eastAsia="仿宋"/>
          <w:b w:val="0"/>
          <w:bCs w:val="0"/>
          <w:szCs w:val="32"/>
          <w:highlight w:val="none"/>
        </w:rPr>
        <w:t>效益指标：</w:t>
      </w:r>
    </w:p>
    <w:p>
      <w:pPr>
        <w:spacing w:line="570" w:lineRule="exact"/>
        <w:ind w:firstLine="641"/>
        <w:rPr>
          <w:rFonts w:hint="eastAsia" w:ascii="仿宋" w:hAnsi="仿宋" w:eastAsia="仿宋"/>
          <w:b w:val="0"/>
          <w:bCs w:val="0"/>
          <w:szCs w:val="32"/>
          <w:highlight w:val="none"/>
          <w:lang w:eastAsia="zh-CN"/>
        </w:rPr>
      </w:pPr>
      <w:r>
        <w:rPr>
          <w:rFonts w:hint="eastAsia" w:ascii="仿宋" w:hAnsi="仿宋" w:eastAsia="仿宋"/>
          <w:b w:val="0"/>
          <w:bCs w:val="0"/>
          <w:szCs w:val="32"/>
          <w:highlight w:val="none"/>
          <w:lang w:eastAsia="zh-CN"/>
        </w:rPr>
        <w:t>社会</w:t>
      </w:r>
      <w:r>
        <w:rPr>
          <w:rFonts w:hint="eastAsia" w:ascii="仿宋" w:hAnsi="仿宋" w:eastAsia="仿宋"/>
          <w:b w:val="0"/>
          <w:bCs w:val="0"/>
          <w:szCs w:val="32"/>
          <w:highlight w:val="none"/>
        </w:rPr>
        <w:t>效益指标1.保障广西道路运输动态监控行业服务稳定运行，形成动态监控月报12份</w:t>
      </w:r>
      <w:r>
        <w:rPr>
          <w:rFonts w:hint="eastAsia" w:ascii="仿宋" w:hAnsi="仿宋" w:eastAsia="仿宋"/>
          <w:b w:val="0"/>
          <w:bCs w:val="0"/>
          <w:szCs w:val="32"/>
          <w:highlight w:val="none"/>
          <w:lang w:eastAsia="zh-CN"/>
        </w:rPr>
        <w:t>；</w:t>
      </w:r>
    </w:p>
    <w:p>
      <w:pPr>
        <w:spacing w:line="570" w:lineRule="exact"/>
        <w:ind w:firstLine="641"/>
        <w:rPr>
          <w:rFonts w:hint="eastAsia" w:ascii="仿宋" w:hAnsi="仿宋" w:eastAsia="仿宋"/>
          <w:b w:val="0"/>
          <w:bCs w:val="0"/>
          <w:szCs w:val="32"/>
          <w:highlight w:val="none"/>
        </w:rPr>
      </w:pPr>
      <w:r>
        <w:rPr>
          <w:rFonts w:hint="eastAsia" w:ascii="仿宋" w:hAnsi="仿宋" w:eastAsia="仿宋"/>
          <w:b w:val="0"/>
          <w:bCs w:val="0"/>
          <w:szCs w:val="32"/>
          <w:highlight w:val="none"/>
          <w:lang w:eastAsia="zh-CN"/>
        </w:rPr>
        <w:t>社会</w:t>
      </w:r>
      <w:r>
        <w:rPr>
          <w:rFonts w:hint="eastAsia" w:ascii="仿宋" w:hAnsi="仿宋" w:eastAsia="仿宋"/>
          <w:b w:val="0"/>
          <w:bCs w:val="0"/>
          <w:szCs w:val="32"/>
          <w:highlight w:val="none"/>
        </w:rPr>
        <w:t>效益指标2.保证广西道路运输管理信息系统稳定运行，新增道路运输经营许可≥8000件；</w:t>
      </w:r>
    </w:p>
    <w:p>
      <w:pPr>
        <w:spacing w:line="570" w:lineRule="exact"/>
        <w:ind w:firstLine="641"/>
        <w:rPr>
          <w:rFonts w:hint="eastAsia" w:ascii="仿宋" w:hAnsi="仿宋" w:eastAsia="仿宋"/>
          <w:b w:val="0"/>
          <w:bCs w:val="0"/>
          <w:szCs w:val="32"/>
          <w:highlight w:val="none"/>
          <w:lang w:val="en-US" w:eastAsia="zh-CN"/>
        </w:rPr>
      </w:pPr>
      <w:r>
        <w:rPr>
          <w:rFonts w:hint="eastAsia" w:ascii="仿宋" w:hAnsi="仿宋" w:eastAsia="仿宋"/>
          <w:b w:val="0"/>
          <w:bCs w:val="0"/>
          <w:szCs w:val="32"/>
          <w:highlight w:val="none"/>
          <w:lang w:eastAsia="zh-CN"/>
        </w:rPr>
        <w:t>社会</w:t>
      </w:r>
      <w:r>
        <w:rPr>
          <w:rFonts w:hint="eastAsia" w:ascii="仿宋" w:hAnsi="仿宋" w:eastAsia="仿宋"/>
          <w:b w:val="0"/>
          <w:bCs w:val="0"/>
          <w:szCs w:val="32"/>
          <w:highlight w:val="none"/>
        </w:rPr>
        <w:t>效益指标</w:t>
      </w:r>
      <w:r>
        <w:rPr>
          <w:rFonts w:hint="eastAsia" w:ascii="仿宋" w:hAnsi="仿宋" w:eastAsia="仿宋"/>
          <w:b w:val="0"/>
          <w:bCs w:val="0"/>
          <w:szCs w:val="32"/>
          <w:highlight w:val="none"/>
          <w:lang w:val="en-US" w:eastAsia="zh-CN"/>
        </w:rPr>
        <w:t>3.新增从业资格证许可≥3万件；</w:t>
      </w:r>
    </w:p>
    <w:p>
      <w:pPr>
        <w:spacing w:line="570" w:lineRule="exact"/>
        <w:ind w:firstLine="641"/>
        <w:rPr>
          <w:rFonts w:hint="eastAsia" w:ascii="仿宋" w:hAnsi="仿宋" w:eastAsia="仿宋"/>
          <w:b w:val="0"/>
          <w:bCs w:val="0"/>
          <w:szCs w:val="32"/>
          <w:highlight w:val="none"/>
          <w:lang w:val="en-US" w:eastAsia="zh-CN"/>
        </w:rPr>
      </w:pPr>
      <w:r>
        <w:rPr>
          <w:rFonts w:hint="eastAsia" w:ascii="仿宋" w:hAnsi="仿宋" w:eastAsia="仿宋"/>
          <w:b w:val="0"/>
          <w:bCs w:val="0"/>
          <w:szCs w:val="32"/>
          <w:highlight w:val="none"/>
          <w:lang w:eastAsia="zh-CN"/>
        </w:rPr>
        <w:t>社会</w:t>
      </w:r>
      <w:r>
        <w:rPr>
          <w:rFonts w:hint="eastAsia" w:ascii="仿宋" w:hAnsi="仿宋" w:eastAsia="仿宋"/>
          <w:b w:val="0"/>
          <w:bCs w:val="0"/>
          <w:szCs w:val="32"/>
          <w:highlight w:val="none"/>
        </w:rPr>
        <w:t>效益指标</w:t>
      </w:r>
      <w:r>
        <w:rPr>
          <w:rFonts w:hint="eastAsia" w:ascii="仿宋" w:hAnsi="仿宋" w:eastAsia="仿宋"/>
          <w:b w:val="0"/>
          <w:bCs w:val="0"/>
          <w:szCs w:val="32"/>
          <w:highlight w:val="none"/>
          <w:lang w:val="en-US" w:eastAsia="zh-CN"/>
        </w:rPr>
        <w:t>4.新增班线许可≥200条；</w:t>
      </w:r>
    </w:p>
    <w:p>
      <w:pPr>
        <w:spacing w:line="570" w:lineRule="exact"/>
        <w:ind w:firstLine="641"/>
        <w:rPr>
          <w:rFonts w:hint="eastAsia" w:ascii="仿宋" w:hAnsi="仿宋" w:eastAsia="仿宋"/>
          <w:b w:val="0"/>
          <w:bCs w:val="0"/>
          <w:szCs w:val="32"/>
          <w:highlight w:val="none"/>
          <w:lang w:val="en-US" w:eastAsia="zh-CN"/>
        </w:rPr>
      </w:pPr>
      <w:r>
        <w:rPr>
          <w:rFonts w:hint="eastAsia" w:ascii="仿宋" w:hAnsi="仿宋" w:eastAsia="仿宋"/>
          <w:b w:val="0"/>
          <w:bCs w:val="0"/>
          <w:szCs w:val="32"/>
          <w:highlight w:val="none"/>
          <w:lang w:eastAsia="zh-CN"/>
        </w:rPr>
        <w:t>社会</w:t>
      </w:r>
      <w:r>
        <w:rPr>
          <w:rFonts w:hint="eastAsia" w:ascii="仿宋" w:hAnsi="仿宋" w:eastAsia="仿宋"/>
          <w:b w:val="0"/>
          <w:bCs w:val="0"/>
          <w:szCs w:val="32"/>
          <w:highlight w:val="none"/>
        </w:rPr>
        <w:t>效益指标</w:t>
      </w:r>
      <w:r>
        <w:rPr>
          <w:rFonts w:hint="eastAsia" w:ascii="仿宋" w:hAnsi="仿宋" w:eastAsia="仿宋"/>
          <w:b w:val="0"/>
          <w:bCs w:val="0"/>
          <w:szCs w:val="32"/>
          <w:highlight w:val="none"/>
          <w:lang w:val="en-US" w:eastAsia="zh-CN"/>
        </w:rPr>
        <w:t>5.发放国际道路运输行车许可证≥1万张；</w:t>
      </w:r>
    </w:p>
    <w:p>
      <w:pPr>
        <w:spacing w:line="570" w:lineRule="exact"/>
        <w:ind w:firstLine="641"/>
        <w:rPr>
          <w:rFonts w:hint="default" w:ascii="仿宋" w:hAnsi="仿宋" w:eastAsia="仿宋"/>
          <w:b w:val="0"/>
          <w:bCs w:val="0"/>
          <w:szCs w:val="32"/>
          <w:highlight w:val="none"/>
          <w:lang w:val="en-US"/>
        </w:rPr>
      </w:pPr>
      <w:r>
        <w:rPr>
          <w:rFonts w:hint="eastAsia" w:ascii="仿宋" w:hAnsi="仿宋" w:eastAsia="仿宋"/>
          <w:b w:val="0"/>
          <w:bCs w:val="0"/>
          <w:szCs w:val="32"/>
          <w:highlight w:val="none"/>
          <w:lang w:eastAsia="zh-CN"/>
        </w:rPr>
        <w:t>社会</w:t>
      </w:r>
      <w:r>
        <w:rPr>
          <w:rFonts w:hint="eastAsia" w:ascii="仿宋" w:hAnsi="仿宋" w:eastAsia="仿宋"/>
          <w:b w:val="0"/>
          <w:bCs w:val="0"/>
          <w:szCs w:val="32"/>
          <w:highlight w:val="none"/>
        </w:rPr>
        <w:t>效益指标</w:t>
      </w:r>
      <w:r>
        <w:rPr>
          <w:rFonts w:hint="eastAsia" w:ascii="仿宋" w:hAnsi="仿宋" w:eastAsia="仿宋"/>
          <w:b w:val="0"/>
          <w:bCs w:val="0"/>
          <w:szCs w:val="32"/>
          <w:highlight w:val="none"/>
          <w:lang w:val="en-US" w:eastAsia="zh-CN"/>
        </w:rPr>
        <w:t>6.系统正常使用年限≥1年。</w:t>
      </w:r>
    </w:p>
    <w:p>
      <w:pPr>
        <w:spacing w:line="570" w:lineRule="exact"/>
        <w:ind w:firstLine="641"/>
        <w:rPr>
          <w:rFonts w:hint="eastAsia" w:ascii="仿宋" w:hAnsi="仿宋" w:eastAsia="仿宋"/>
          <w:b w:val="0"/>
          <w:bCs w:val="0"/>
          <w:szCs w:val="32"/>
          <w:highlight w:val="none"/>
        </w:rPr>
      </w:pPr>
      <w:r>
        <w:rPr>
          <w:rFonts w:hint="eastAsia" w:ascii="仿宋" w:hAnsi="仿宋" w:eastAsia="仿宋"/>
          <w:b w:val="0"/>
          <w:bCs w:val="0"/>
          <w:szCs w:val="32"/>
          <w:highlight w:val="none"/>
        </w:rPr>
        <w:t>设</w:t>
      </w:r>
      <w:r>
        <w:rPr>
          <w:rFonts w:hint="eastAsia" w:ascii="仿宋" w:hAnsi="仿宋" w:eastAsia="仿宋"/>
          <w:b w:val="0"/>
          <w:bCs w:val="0"/>
          <w:szCs w:val="32"/>
          <w:highlight w:val="none"/>
          <w:lang w:val="en-US" w:eastAsia="zh-CN"/>
        </w:rPr>
        <w:t>1</w:t>
      </w:r>
      <w:r>
        <w:rPr>
          <w:rFonts w:hint="eastAsia" w:ascii="仿宋" w:hAnsi="仿宋" w:eastAsia="仿宋"/>
          <w:b w:val="0"/>
          <w:bCs w:val="0"/>
          <w:szCs w:val="32"/>
          <w:highlight w:val="none"/>
        </w:rPr>
        <w:t>条满意度指标：满意度指标</w:t>
      </w:r>
      <w:r>
        <w:rPr>
          <w:rFonts w:hint="eastAsia" w:ascii="仿宋" w:hAnsi="仿宋" w:eastAsia="仿宋"/>
          <w:b w:val="0"/>
          <w:bCs w:val="0"/>
          <w:szCs w:val="32"/>
          <w:highlight w:val="none"/>
          <w:lang w:eastAsia="zh-CN"/>
        </w:rPr>
        <w:t>内容是全区14个道路运输机构满意度≥90%</w:t>
      </w:r>
      <w:r>
        <w:rPr>
          <w:rFonts w:hint="eastAsia" w:ascii="仿宋" w:hAnsi="仿宋" w:eastAsia="仿宋"/>
          <w:b w:val="0"/>
          <w:bCs w:val="0"/>
          <w:szCs w:val="32"/>
          <w:highlight w:val="none"/>
        </w:rPr>
        <w:t>。</w:t>
      </w:r>
    </w:p>
    <w:p>
      <w:pPr>
        <w:widowControl w:val="0"/>
        <w:numPr>
          <w:ilvl w:val="0"/>
          <w:numId w:val="0"/>
        </w:numPr>
        <w:tabs>
          <w:tab w:val="center" w:pos="4475"/>
        </w:tabs>
        <w:spacing w:line="600" w:lineRule="exact"/>
        <w:jc w:val="both"/>
        <w:rPr>
          <w:rFonts w:hint="eastAsia" w:ascii="楷体_GB2312" w:hAnsi="楷体_GB2312" w:eastAsia="楷体_GB2312" w:cs="楷体_GB2312"/>
          <w:szCs w:val="32"/>
        </w:rPr>
      </w:pPr>
    </w:p>
    <w:p>
      <w:pPr>
        <w:adjustRightInd w:val="0"/>
        <w:snapToGrid w:val="0"/>
        <w:spacing w:line="570" w:lineRule="exact"/>
        <w:ind w:right="-333" w:rightChars="-104" w:firstLine="643" w:firstLineChars="200"/>
        <w:rPr>
          <w:rFonts w:hint="eastAsia" w:ascii="黑体" w:hAnsi="宋体" w:eastAsia="黑体"/>
          <w:b/>
          <w:bCs/>
          <w:szCs w:val="32"/>
        </w:rPr>
      </w:pPr>
      <w:r>
        <w:rPr>
          <w:rFonts w:hint="eastAsia" w:ascii="黑体" w:hAnsi="宋体" w:eastAsia="黑体"/>
          <w:b/>
          <w:bCs/>
          <w:szCs w:val="32"/>
        </w:rPr>
        <w:t>第三部分：名词解释</w:t>
      </w:r>
    </w:p>
    <w:p>
      <w:pPr>
        <w:tabs>
          <w:tab w:val="center" w:pos="4475"/>
        </w:tabs>
        <w:spacing w:line="560" w:lineRule="exact"/>
        <w:ind w:firstLine="643" w:firstLineChars="200"/>
        <w:rPr>
          <w:rFonts w:hint="eastAsia" w:ascii="仿宋" w:hAnsi="仿宋" w:eastAsia="仿宋"/>
          <w:b/>
          <w:bCs/>
          <w:szCs w:val="32"/>
        </w:rPr>
      </w:pPr>
      <w:r>
        <w:rPr>
          <w:rFonts w:hint="eastAsia" w:ascii="仿宋" w:hAnsi="仿宋" w:eastAsia="仿宋"/>
          <w:b/>
          <w:bCs/>
          <w:szCs w:val="32"/>
        </w:rPr>
        <w:t>一、收入科目</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1、财政拨款收入：指自治区财政部门当年拨付的资金。</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2、事业收入：指事业单位开展专业业务活动及辅助活动所取得的收入。</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3、经营收入：指事业单位在专业业务活动及其辅助活动之外开展非独立核算经营活动取得的收入。</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4、其他收入：指除上述“财政拨款收入”、“事业收入”、“经营收入”等以外的收入。</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6、年初结转和结余：指以前年度尚未完成、结转到本年度按有关规定继续使用的资金。</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7、结余分配：指事业单位按规定提取的职工福利基金、事业基金和缴纳的所得税，以及建设单位按规定应交回的基本建设竣工项目结余资金。</w:t>
      </w:r>
    </w:p>
    <w:p>
      <w:pPr>
        <w:tabs>
          <w:tab w:val="center" w:pos="4475"/>
        </w:tabs>
        <w:spacing w:line="560" w:lineRule="exact"/>
        <w:ind w:firstLine="640" w:firstLineChars="200"/>
        <w:rPr>
          <w:rFonts w:hint="eastAsia" w:ascii="仿宋_GB2312" w:hAnsi="宋体"/>
          <w:szCs w:val="32"/>
        </w:rPr>
      </w:pPr>
      <w:r>
        <w:rPr>
          <w:rFonts w:hint="eastAsia" w:ascii="仿宋" w:hAnsi="仿宋" w:eastAsia="仿宋"/>
          <w:szCs w:val="32"/>
        </w:rPr>
        <w:t>8、年末结转和结余：指本年度或以前年度预算安排、因客观条件发生变化无法按原计划实施，需要延迟到以后年度按有关规定继续使用的资金。</w:t>
      </w:r>
    </w:p>
    <w:p>
      <w:pPr>
        <w:tabs>
          <w:tab w:val="center" w:pos="4475"/>
        </w:tabs>
        <w:spacing w:line="560" w:lineRule="exact"/>
        <w:ind w:firstLine="643" w:firstLineChars="200"/>
        <w:rPr>
          <w:rFonts w:hint="eastAsia" w:ascii="仿宋" w:hAnsi="仿宋" w:eastAsia="仿宋"/>
          <w:b/>
          <w:bCs/>
          <w:szCs w:val="32"/>
        </w:rPr>
      </w:pPr>
      <w:r>
        <w:rPr>
          <w:rFonts w:hint="eastAsia" w:ascii="仿宋" w:hAnsi="仿宋" w:eastAsia="仿宋"/>
          <w:b/>
          <w:bCs/>
          <w:szCs w:val="32"/>
        </w:rPr>
        <w:t>二、支出科目</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1、基本支出：指为保障机构正常运转、完成日常工作任务而发生的人员支出和公用支出。</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2、项目支出：指在基本支出之外为完成特定行政任务和事业发展目标所发生的支出。</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3、工资福利支出：反映单位开支的在职职工和编制外长期聘用人员的各类劳动报酬，以及为上述人员缴纳的各项社会保险费等。</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4、商品服务支出：反映单位购买商品和服务的支出，不包括用于购置固定资产、战略性和应急性物资储备等资本性支出。</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5、对个人和家庭的补助：反映政府用于对个人和家庭的补助支出。</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lang w:val="en-US" w:eastAsia="zh-CN"/>
        </w:rPr>
        <w:t>6</w:t>
      </w:r>
      <w:r>
        <w:rPr>
          <w:rFonts w:hint="eastAsia" w:ascii="仿宋" w:hAnsi="仿宋" w:eastAsia="仿宋"/>
          <w:szCs w:val="32"/>
        </w:rPr>
        <w:t>、社会保障和就业支出（类）行政事业单位养老支出（款）：</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（1）行政单位离退休（项）：反映行政单位（包括实行公务员管理的事业单位）开支的离退休经费。</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（2）事业单位离退休（项）：反映事业单位开支的离退休经费。</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（3）机关事业单位基本养老保险缴费支出（项）：反映机关事业单位实施养老保险制度由单位缴纳的基本养老保险费支出。</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（4）机关事业单位职业年金缴费支出（项）：反映机关事业单位实施养老保险制度由单位实际缴纳的职业年金支出。</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lang w:val="en-US" w:eastAsia="zh-CN"/>
        </w:rPr>
        <w:t>7</w:t>
      </w:r>
      <w:r>
        <w:rPr>
          <w:rFonts w:hint="eastAsia" w:ascii="仿宋" w:hAnsi="仿宋" w:eastAsia="仿宋"/>
          <w:szCs w:val="32"/>
        </w:rPr>
        <w:t>、社会保障和就业支出（类）其他社会保障和就业支出（款）：</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其他社会保障和就业支出（项）：反映除上述项目以外其他用于社会保障和就业方面的支出。</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lang w:val="en-US" w:eastAsia="zh-CN"/>
        </w:rPr>
        <w:t>8</w:t>
      </w:r>
      <w:r>
        <w:rPr>
          <w:rFonts w:hint="eastAsia" w:ascii="仿宋" w:hAnsi="仿宋" w:eastAsia="仿宋"/>
          <w:szCs w:val="32"/>
        </w:rPr>
        <w:t>、卫生健康支出（类）行政事业单位医疗（款）：</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1）行政单位医疗（项）：反映财政部门安排的行政单位（包括实行公务员管理的事业单位）基本医疗保险缴费经费，未参加医疗保险的行政单位的公费医疗经费，按国家规定享受离休人员、红军老战士待遇人员的医疗经费。</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（2）事业单位医疗（项）：反映财政部门集中安排的事业单位基本医疗保险缴费经费，未参加医疗保险的事业单位的公费医疗经费，按国家规定享受离休人员待遇的医疗经费。</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（3）公务员医疗补助（项）：反映财政部门安排的公务员医疗补助经费</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lang w:val="en-US" w:eastAsia="zh-CN"/>
        </w:rPr>
        <w:t>9</w:t>
      </w:r>
      <w:r>
        <w:rPr>
          <w:rFonts w:hint="eastAsia" w:ascii="仿宋" w:hAnsi="仿宋" w:eastAsia="仿宋"/>
          <w:szCs w:val="32"/>
        </w:rPr>
        <w:t>、交通运输支出（类）公路水路运输（款）：</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（1）行政运行（公路水路运输）（项）：反映行政单位（包括实行公务员管理的事业单位）的基本支出。</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（2）一般行政管理事务（公路水路运输）（项）：反映行政单位（包括实行公务员管理的事业单位）未单独设置项级科目的其他项目支出。</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3）机关服务（公路水路运输）（项）：反映为行政单位（包括实行公务员管理的事业单位）提供后勤服务的各类后勤服务中心、医务室等附属事业单位的支出。其他事业单位的支出，凡单独设置了项级科目的，在单独设置的项级科目中反映。未单设项级科目的，在“其他”项级科目中反映。</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（4）公路养护（公路水路运输）（项）：反映公路养护支出。</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（5）公路运输管理（项）：反映公路运输管理支出和公路路政管理支出。</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（6）其他公路水路运输支出（项）：反映除上述项目以外其他用于公路水路运输方面的支出。</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1</w:t>
      </w:r>
      <w:r>
        <w:rPr>
          <w:rFonts w:hint="eastAsia" w:ascii="仿宋" w:hAnsi="仿宋" w:eastAsia="仿宋"/>
          <w:szCs w:val="32"/>
          <w:lang w:val="en-US" w:eastAsia="zh-CN"/>
        </w:rPr>
        <w:t>0</w:t>
      </w:r>
      <w:r>
        <w:rPr>
          <w:rFonts w:hint="eastAsia" w:ascii="仿宋" w:hAnsi="仿宋" w:eastAsia="仿宋"/>
          <w:szCs w:val="32"/>
        </w:rPr>
        <w:t>、交通运输支出（类）车辆购置税支出（款）</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（1）车辆购置税用于公路等基础设施建设支出（项）：反映车辆购置税收入安排用于公路等基础设施建设的支出。</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1</w:t>
      </w:r>
      <w:r>
        <w:rPr>
          <w:rFonts w:hint="eastAsia" w:ascii="仿宋" w:hAnsi="仿宋" w:eastAsia="仿宋"/>
          <w:szCs w:val="32"/>
          <w:lang w:val="en-US" w:eastAsia="zh-CN"/>
        </w:rPr>
        <w:t>1</w:t>
      </w:r>
      <w:r>
        <w:rPr>
          <w:rFonts w:hint="eastAsia" w:ascii="仿宋" w:hAnsi="仿宋" w:eastAsia="仿宋"/>
          <w:szCs w:val="32"/>
        </w:rPr>
        <w:t>、交通运输支出（类）车辆通行费安排的支出（款）</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（1）政府还贷公路养护（项）：反映车辆通行费安排用于政府还贷公路养护的支出。</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（2）政府还贷公路管理（项）：反映车辆通行费安排用于政府还贷公路运行和管理工作的支出。</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1</w:t>
      </w:r>
      <w:r>
        <w:rPr>
          <w:rFonts w:hint="eastAsia" w:ascii="仿宋" w:hAnsi="仿宋" w:eastAsia="仿宋"/>
          <w:szCs w:val="32"/>
          <w:lang w:val="en-US" w:eastAsia="zh-CN"/>
        </w:rPr>
        <w:t>2</w:t>
      </w:r>
      <w:r>
        <w:rPr>
          <w:rFonts w:hint="eastAsia" w:ascii="仿宋" w:hAnsi="仿宋" w:eastAsia="仿宋"/>
          <w:szCs w:val="32"/>
        </w:rPr>
        <w:t>、住房保障支出（类）住房改革支出（款）：</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（1）住房公积金（项）：反映行政事业单位按人力资源和社会保障部、财政部规定的基本工资和津贴补贴以及规定比例为职工缴纳的住房公积金。</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1</w:t>
      </w:r>
      <w:r>
        <w:rPr>
          <w:rFonts w:hint="eastAsia" w:ascii="仿宋" w:hAnsi="仿宋" w:eastAsia="仿宋"/>
          <w:szCs w:val="32"/>
          <w:lang w:val="en-US" w:eastAsia="zh-CN"/>
        </w:rPr>
        <w:t>3</w:t>
      </w:r>
      <w:r>
        <w:rPr>
          <w:rFonts w:hint="eastAsia" w:ascii="仿宋" w:hAnsi="仿宋" w:eastAsia="仿宋"/>
          <w:szCs w:val="32"/>
        </w:rPr>
        <w:t>、 “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tabs>
          <w:tab w:val="center" w:pos="4475"/>
        </w:tabs>
        <w:snapToGrid w:val="0"/>
        <w:spacing w:line="600" w:lineRule="exact"/>
        <w:rPr>
          <w:rFonts w:hint="eastAsia" w:ascii="仿宋_GB2312"/>
          <w:szCs w:val="32"/>
        </w:rPr>
      </w:pPr>
      <w:r>
        <w:rPr>
          <w:rFonts w:hint="eastAsia" w:ascii="仿宋" w:hAnsi="仿宋" w:eastAsia="仿宋"/>
          <w:szCs w:val="32"/>
        </w:rPr>
        <w:t xml:space="preserve">    1</w:t>
      </w:r>
      <w:r>
        <w:rPr>
          <w:rFonts w:hint="eastAsia" w:ascii="仿宋" w:hAnsi="仿宋" w:eastAsia="仿宋"/>
          <w:szCs w:val="32"/>
          <w:lang w:val="en-US" w:eastAsia="zh-CN"/>
        </w:rPr>
        <w:t>4</w:t>
      </w:r>
      <w:r>
        <w:rPr>
          <w:rFonts w:hint="eastAsia" w:ascii="仿宋" w:hAnsi="仿宋" w:eastAsia="仿宋"/>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center" w:pos="4475"/>
        </w:tabs>
        <w:snapToGrid w:val="0"/>
        <w:spacing w:line="600" w:lineRule="exact"/>
        <w:rPr>
          <w:rFonts w:hint="eastAsia" w:ascii="仿宋_GB2312"/>
          <w:szCs w:val="32"/>
        </w:rPr>
      </w:pPr>
    </w:p>
    <w:p>
      <w:pPr>
        <w:adjustRightInd w:val="0"/>
        <w:snapToGrid w:val="0"/>
        <w:spacing w:line="570" w:lineRule="exact"/>
        <w:ind w:right="-333" w:rightChars="-104" w:firstLine="643" w:firstLineChars="200"/>
        <w:rPr>
          <w:rFonts w:hint="eastAsia" w:ascii="黑体" w:hAnsi="宋体" w:eastAsia="黑体"/>
          <w:b/>
          <w:bCs/>
          <w:szCs w:val="32"/>
        </w:rPr>
      </w:pPr>
      <w:r>
        <w:rPr>
          <w:rFonts w:hint="eastAsia" w:ascii="黑体" w:hAnsi="宋体" w:eastAsia="黑体"/>
          <w:b/>
          <w:bCs/>
          <w:szCs w:val="32"/>
        </w:rPr>
        <w:t>第四部分：自治区道路运输发展中心202</w:t>
      </w:r>
      <w:r>
        <w:rPr>
          <w:rFonts w:hint="eastAsia" w:ascii="黑体" w:hAnsi="宋体" w:eastAsia="黑体"/>
          <w:b/>
          <w:bCs/>
          <w:szCs w:val="32"/>
          <w:lang w:val="en-US" w:eastAsia="zh-CN"/>
        </w:rPr>
        <w:t>4</w:t>
      </w:r>
      <w:r>
        <w:rPr>
          <w:rFonts w:hint="eastAsia" w:ascii="黑体" w:hAnsi="宋体" w:eastAsia="黑体"/>
          <w:b/>
          <w:bCs/>
          <w:szCs w:val="32"/>
        </w:rPr>
        <w:t>年</w:t>
      </w:r>
      <w:r>
        <w:rPr>
          <w:rFonts w:hint="eastAsia" w:ascii="黑体" w:hAnsi="宋体" w:eastAsia="黑体"/>
          <w:b/>
          <w:bCs/>
          <w:szCs w:val="32"/>
          <w:lang w:eastAsia="zh-CN"/>
        </w:rPr>
        <w:t>单位</w:t>
      </w:r>
      <w:r>
        <w:rPr>
          <w:rFonts w:hint="eastAsia" w:ascii="黑体" w:hAnsi="宋体" w:eastAsia="黑体"/>
          <w:b/>
          <w:bCs/>
          <w:szCs w:val="32"/>
        </w:rPr>
        <w:t>预算报表</w:t>
      </w:r>
    </w:p>
    <w:p>
      <w:pPr>
        <w:tabs>
          <w:tab w:val="center" w:pos="4475"/>
        </w:tabs>
        <w:spacing w:line="600" w:lineRule="exact"/>
        <w:ind w:firstLine="645"/>
        <w:rPr>
          <w:rFonts w:hint="eastAsia" w:ascii="仿宋" w:hAnsi="仿宋" w:eastAsia="仿宋"/>
          <w:bCs/>
          <w:szCs w:val="32"/>
        </w:rPr>
      </w:pPr>
      <w:r>
        <w:rPr>
          <w:rFonts w:hint="eastAsia" w:ascii="仿宋" w:hAnsi="仿宋" w:eastAsia="仿宋"/>
          <w:bCs/>
          <w:szCs w:val="32"/>
        </w:rPr>
        <w:t xml:space="preserve">一、表1 </w:t>
      </w:r>
      <w:r>
        <w:rPr>
          <w:rFonts w:hint="eastAsia" w:ascii="仿宋" w:hAnsi="仿宋" w:eastAsia="仿宋"/>
          <w:bCs/>
          <w:szCs w:val="32"/>
          <w:lang w:eastAsia="zh-CN"/>
        </w:rPr>
        <w:t>单位</w:t>
      </w:r>
      <w:r>
        <w:rPr>
          <w:rFonts w:hint="eastAsia" w:ascii="仿宋" w:hAnsi="仿宋" w:eastAsia="仿宋"/>
          <w:bCs/>
          <w:szCs w:val="32"/>
        </w:rPr>
        <w:t>收支总体情况表</w:t>
      </w:r>
      <w:r>
        <w:rPr>
          <w:rFonts w:hint="eastAsia" w:ascii="仿宋" w:hAnsi="仿宋" w:eastAsia="仿宋"/>
          <w:bCs/>
          <w:szCs w:val="32"/>
        </w:rPr>
        <w:tab/>
      </w:r>
    </w:p>
    <w:p>
      <w:pPr>
        <w:tabs>
          <w:tab w:val="center" w:pos="4475"/>
        </w:tabs>
        <w:spacing w:line="600" w:lineRule="exact"/>
        <w:ind w:firstLine="645"/>
        <w:rPr>
          <w:rFonts w:hint="eastAsia" w:ascii="仿宋" w:hAnsi="仿宋" w:eastAsia="仿宋"/>
          <w:bCs/>
          <w:szCs w:val="32"/>
        </w:rPr>
      </w:pPr>
      <w:r>
        <w:rPr>
          <w:rFonts w:hint="eastAsia" w:ascii="仿宋" w:hAnsi="仿宋" w:eastAsia="仿宋"/>
          <w:bCs/>
          <w:szCs w:val="32"/>
        </w:rPr>
        <w:t xml:space="preserve">二、表2 </w:t>
      </w:r>
      <w:r>
        <w:rPr>
          <w:rFonts w:hint="eastAsia" w:ascii="仿宋" w:hAnsi="仿宋" w:eastAsia="仿宋"/>
          <w:bCs/>
          <w:szCs w:val="32"/>
          <w:lang w:eastAsia="zh-CN"/>
        </w:rPr>
        <w:t>单位</w:t>
      </w:r>
      <w:r>
        <w:rPr>
          <w:rFonts w:hint="eastAsia" w:ascii="仿宋" w:hAnsi="仿宋" w:eastAsia="仿宋"/>
          <w:bCs/>
          <w:szCs w:val="32"/>
        </w:rPr>
        <w:t>收入总体情况表</w:t>
      </w:r>
      <w:r>
        <w:rPr>
          <w:rFonts w:hint="eastAsia" w:ascii="仿宋" w:hAnsi="仿宋" w:eastAsia="仿宋"/>
          <w:bCs/>
          <w:szCs w:val="32"/>
        </w:rPr>
        <w:tab/>
      </w:r>
    </w:p>
    <w:p>
      <w:pPr>
        <w:tabs>
          <w:tab w:val="center" w:pos="4475"/>
        </w:tabs>
        <w:spacing w:line="600" w:lineRule="exact"/>
        <w:ind w:firstLine="645"/>
        <w:rPr>
          <w:rFonts w:hint="eastAsia" w:ascii="仿宋" w:hAnsi="仿宋" w:eastAsia="仿宋"/>
          <w:bCs/>
          <w:szCs w:val="32"/>
        </w:rPr>
      </w:pPr>
      <w:r>
        <w:rPr>
          <w:rFonts w:hint="eastAsia" w:ascii="仿宋" w:hAnsi="仿宋" w:eastAsia="仿宋"/>
          <w:bCs/>
          <w:szCs w:val="32"/>
        </w:rPr>
        <w:t xml:space="preserve">三、表3 </w:t>
      </w:r>
      <w:r>
        <w:rPr>
          <w:rFonts w:hint="eastAsia" w:ascii="仿宋" w:hAnsi="仿宋" w:eastAsia="仿宋"/>
          <w:bCs/>
          <w:szCs w:val="32"/>
          <w:lang w:eastAsia="zh-CN"/>
        </w:rPr>
        <w:t>单位</w:t>
      </w:r>
      <w:r>
        <w:rPr>
          <w:rFonts w:hint="eastAsia" w:ascii="仿宋" w:hAnsi="仿宋" w:eastAsia="仿宋"/>
          <w:bCs/>
          <w:szCs w:val="32"/>
        </w:rPr>
        <w:t>支出总体情况表</w:t>
      </w:r>
      <w:r>
        <w:rPr>
          <w:rFonts w:hint="eastAsia" w:ascii="仿宋" w:hAnsi="仿宋" w:eastAsia="仿宋"/>
          <w:bCs/>
          <w:szCs w:val="32"/>
        </w:rPr>
        <w:tab/>
      </w:r>
    </w:p>
    <w:p>
      <w:pPr>
        <w:tabs>
          <w:tab w:val="center" w:pos="4475"/>
        </w:tabs>
        <w:spacing w:line="600" w:lineRule="exact"/>
        <w:ind w:firstLine="645"/>
        <w:rPr>
          <w:rFonts w:hint="eastAsia" w:ascii="仿宋" w:hAnsi="仿宋" w:eastAsia="仿宋"/>
          <w:bCs/>
          <w:szCs w:val="32"/>
        </w:rPr>
      </w:pPr>
      <w:r>
        <w:rPr>
          <w:rFonts w:hint="eastAsia" w:ascii="仿宋" w:hAnsi="仿宋" w:eastAsia="仿宋"/>
          <w:bCs/>
          <w:szCs w:val="32"/>
        </w:rPr>
        <w:t>四、表4 财政拨款收支总体情况表</w:t>
      </w:r>
      <w:r>
        <w:rPr>
          <w:rFonts w:hint="eastAsia" w:ascii="仿宋" w:hAnsi="仿宋" w:eastAsia="仿宋"/>
          <w:bCs/>
          <w:szCs w:val="32"/>
        </w:rPr>
        <w:tab/>
      </w:r>
    </w:p>
    <w:p>
      <w:pPr>
        <w:tabs>
          <w:tab w:val="center" w:pos="4475"/>
        </w:tabs>
        <w:spacing w:line="600" w:lineRule="exact"/>
        <w:ind w:firstLine="645"/>
        <w:rPr>
          <w:rFonts w:hint="eastAsia" w:ascii="仿宋" w:hAnsi="仿宋" w:eastAsia="仿宋"/>
          <w:bCs/>
          <w:szCs w:val="32"/>
        </w:rPr>
      </w:pPr>
      <w:r>
        <w:rPr>
          <w:rFonts w:hint="eastAsia" w:ascii="仿宋" w:hAnsi="仿宋" w:eastAsia="仿宋"/>
          <w:bCs/>
          <w:szCs w:val="32"/>
        </w:rPr>
        <w:t>五、表5 一般公共预算支出情况表</w:t>
      </w:r>
      <w:r>
        <w:rPr>
          <w:rFonts w:hint="eastAsia" w:ascii="仿宋" w:hAnsi="仿宋" w:eastAsia="仿宋"/>
          <w:bCs/>
          <w:szCs w:val="32"/>
        </w:rPr>
        <w:tab/>
      </w:r>
    </w:p>
    <w:p>
      <w:pPr>
        <w:tabs>
          <w:tab w:val="center" w:pos="4475"/>
        </w:tabs>
        <w:spacing w:line="600" w:lineRule="exact"/>
        <w:ind w:firstLine="645"/>
        <w:rPr>
          <w:rFonts w:hint="eastAsia" w:ascii="仿宋" w:hAnsi="仿宋" w:eastAsia="仿宋"/>
          <w:bCs/>
          <w:szCs w:val="32"/>
        </w:rPr>
      </w:pPr>
      <w:r>
        <w:rPr>
          <w:rFonts w:hint="eastAsia" w:ascii="仿宋" w:hAnsi="仿宋" w:eastAsia="仿宋"/>
          <w:bCs/>
          <w:szCs w:val="32"/>
        </w:rPr>
        <w:t>六、表6 一般公共预算基本支出情况表</w:t>
      </w:r>
      <w:r>
        <w:rPr>
          <w:rFonts w:hint="eastAsia" w:ascii="仿宋" w:hAnsi="仿宋" w:eastAsia="仿宋"/>
          <w:bCs/>
          <w:szCs w:val="32"/>
        </w:rPr>
        <w:tab/>
      </w:r>
    </w:p>
    <w:p>
      <w:pPr>
        <w:tabs>
          <w:tab w:val="center" w:pos="4475"/>
        </w:tabs>
        <w:spacing w:line="600" w:lineRule="exact"/>
        <w:ind w:firstLine="645"/>
        <w:rPr>
          <w:rFonts w:hint="eastAsia" w:ascii="仿宋" w:hAnsi="仿宋" w:eastAsia="仿宋"/>
          <w:bCs/>
          <w:szCs w:val="32"/>
        </w:rPr>
      </w:pPr>
      <w:r>
        <w:rPr>
          <w:rFonts w:hint="eastAsia" w:ascii="仿宋" w:hAnsi="仿宋" w:eastAsia="仿宋"/>
          <w:bCs/>
          <w:szCs w:val="32"/>
        </w:rPr>
        <w:t>七、表7 财政拨款“三公”经费、会议费和培训费</w:t>
      </w:r>
      <w:r>
        <w:rPr>
          <w:rFonts w:hint="eastAsia" w:ascii="仿宋" w:hAnsi="仿宋" w:eastAsia="仿宋"/>
          <w:bCs/>
          <w:szCs w:val="32"/>
        </w:rPr>
        <w:tab/>
      </w:r>
    </w:p>
    <w:p>
      <w:pPr>
        <w:tabs>
          <w:tab w:val="center" w:pos="4475"/>
        </w:tabs>
        <w:spacing w:line="600" w:lineRule="exact"/>
        <w:ind w:firstLine="645"/>
        <w:rPr>
          <w:rFonts w:hint="eastAsia" w:ascii="仿宋" w:hAnsi="仿宋" w:eastAsia="仿宋"/>
          <w:bCs/>
          <w:szCs w:val="32"/>
        </w:rPr>
      </w:pPr>
      <w:r>
        <w:rPr>
          <w:rFonts w:hint="eastAsia" w:ascii="仿宋" w:hAnsi="仿宋" w:eastAsia="仿宋"/>
          <w:bCs/>
          <w:szCs w:val="32"/>
        </w:rPr>
        <w:t>八、表8 政府性基金预算支出情况表</w:t>
      </w:r>
      <w:r>
        <w:rPr>
          <w:rFonts w:hint="eastAsia" w:ascii="仿宋" w:hAnsi="仿宋" w:eastAsia="仿宋"/>
          <w:bCs/>
          <w:szCs w:val="32"/>
        </w:rPr>
        <w:tab/>
      </w:r>
    </w:p>
    <w:p>
      <w:pPr>
        <w:tabs>
          <w:tab w:val="center" w:pos="4475"/>
        </w:tabs>
        <w:spacing w:line="600" w:lineRule="exact"/>
        <w:ind w:firstLine="645"/>
        <w:rPr>
          <w:rFonts w:hint="eastAsia" w:ascii="仿宋" w:hAnsi="仿宋" w:eastAsia="仿宋"/>
          <w:bCs/>
          <w:szCs w:val="32"/>
        </w:rPr>
      </w:pPr>
      <w:r>
        <w:rPr>
          <w:rFonts w:hint="eastAsia" w:ascii="仿宋" w:hAnsi="仿宋" w:eastAsia="仿宋"/>
          <w:bCs/>
          <w:szCs w:val="32"/>
        </w:rPr>
        <w:t>九、表9 国有资本经营预算支出情况表</w:t>
      </w:r>
      <w:r>
        <w:rPr>
          <w:rFonts w:hint="eastAsia" w:ascii="仿宋" w:hAnsi="仿宋" w:eastAsia="仿宋"/>
          <w:bCs/>
          <w:szCs w:val="32"/>
        </w:rPr>
        <w:tab/>
      </w:r>
    </w:p>
    <w:p>
      <w:pPr>
        <w:tabs>
          <w:tab w:val="center" w:pos="4475"/>
        </w:tabs>
        <w:spacing w:line="600" w:lineRule="exact"/>
        <w:ind w:firstLine="645"/>
        <w:rPr>
          <w:rFonts w:hint="eastAsia" w:ascii="仿宋" w:hAnsi="仿宋" w:eastAsia="仿宋"/>
          <w:bCs/>
          <w:szCs w:val="32"/>
        </w:rPr>
      </w:pPr>
      <w:r>
        <w:rPr>
          <w:rFonts w:hint="eastAsia" w:ascii="仿宋" w:hAnsi="仿宋" w:eastAsia="仿宋"/>
          <w:bCs/>
          <w:szCs w:val="32"/>
        </w:rPr>
        <w:t>十、表10 自治区本级项目绩效目标公开表</w:t>
      </w:r>
      <w:r>
        <w:rPr>
          <w:rFonts w:hint="eastAsia" w:ascii="仿宋" w:hAnsi="仿宋" w:eastAsia="仿宋"/>
          <w:bCs/>
          <w:szCs w:val="32"/>
        </w:rPr>
        <w:tab/>
      </w:r>
    </w:p>
    <w:p>
      <w:pPr>
        <w:tabs>
          <w:tab w:val="center" w:pos="4475"/>
        </w:tabs>
        <w:spacing w:line="600" w:lineRule="exact"/>
        <w:ind w:firstLine="645"/>
        <w:rPr>
          <w:rFonts w:hint="eastAsia" w:ascii="仿宋" w:hAnsi="仿宋" w:eastAsia="仿宋"/>
          <w:bCs/>
          <w:szCs w:val="32"/>
        </w:rPr>
      </w:pPr>
      <w:r>
        <w:rPr>
          <w:rFonts w:hint="eastAsia" w:ascii="仿宋" w:hAnsi="仿宋" w:eastAsia="仿宋"/>
          <w:bCs/>
          <w:szCs w:val="32"/>
        </w:rPr>
        <w:t>十一、表11 自治区对下转移支付项目绩效目标公开表</w:t>
      </w:r>
      <w:r>
        <w:rPr>
          <w:rFonts w:hint="eastAsia" w:ascii="仿宋" w:hAnsi="仿宋" w:eastAsia="仿宋"/>
          <w:bCs/>
          <w:szCs w:val="32"/>
        </w:rPr>
        <w:tab/>
      </w:r>
    </w:p>
    <w:p>
      <w:pPr>
        <w:tabs>
          <w:tab w:val="center" w:pos="4475"/>
        </w:tabs>
        <w:spacing w:line="600" w:lineRule="exact"/>
        <w:ind w:firstLine="645"/>
        <w:rPr>
          <w:rFonts w:hint="eastAsia" w:ascii="仿宋" w:hAnsi="仿宋" w:eastAsia="仿宋"/>
          <w:szCs w:val="32"/>
          <w:lang w:eastAsia="zh-CN"/>
        </w:rPr>
      </w:pPr>
      <w:r>
        <w:rPr>
          <w:rFonts w:hint="eastAsia" w:ascii="仿宋" w:hAnsi="仿宋" w:eastAsia="仿宋"/>
          <w:bCs/>
          <w:szCs w:val="32"/>
        </w:rPr>
        <w:t>上述报表详见附件</w:t>
      </w:r>
      <w:r>
        <w:rPr>
          <w:rFonts w:hint="eastAsia" w:ascii="仿宋" w:hAnsi="仿宋" w:eastAsia="仿宋"/>
          <w:bCs/>
          <w:szCs w:val="32"/>
          <w:lang w:eastAsia="zh-CN"/>
        </w:rPr>
        <w:t>。</w:t>
      </w:r>
    </w:p>
    <w:p>
      <w:pPr>
        <w:pStyle w:val="7"/>
        <w:adjustRightInd w:val="0"/>
        <w:snapToGrid w:val="0"/>
        <w:spacing w:line="560" w:lineRule="exact"/>
        <w:ind w:firstLine="640" w:firstLineChars="200"/>
        <w:rPr>
          <w:rFonts w:ascii="仿宋" w:hAnsi="仿宋" w:eastAsia="仿宋"/>
          <w:bCs/>
          <w:szCs w:val="32"/>
        </w:rPr>
      </w:pPr>
    </w:p>
    <w:sectPr>
      <w:footerReference r:id="rId3" w:type="default"/>
      <w:footerReference r:id="rId4" w:type="even"/>
      <w:pgSz w:w="11906" w:h="16838"/>
      <w:pgMar w:top="1440" w:right="1440" w:bottom="1440" w:left="1440" w:header="851" w:footer="992" w:gutter="0"/>
      <w:pgNumType w:fmt="numberInDash"/>
      <w:cols w:space="720" w:num="1"/>
      <w:docGrid w:linePitch="634" w:charSpace="-21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Fonts w:eastAsia="宋体"/>
        <w:sz w:val="28"/>
      </w:rPr>
    </w:pPr>
    <w:r>
      <w:rPr>
        <w:rStyle w:val="15"/>
        <w:rFonts w:eastAsia="宋体"/>
        <w:sz w:val="28"/>
      </w:rPr>
      <w:fldChar w:fldCharType="begin"/>
    </w:r>
    <w:r>
      <w:rPr>
        <w:rStyle w:val="15"/>
        <w:rFonts w:eastAsia="宋体"/>
        <w:sz w:val="28"/>
      </w:rPr>
      <w:instrText xml:space="preserve">PAGE  </w:instrText>
    </w:r>
    <w:r>
      <w:rPr>
        <w:rStyle w:val="15"/>
        <w:rFonts w:eastAsia="宋体"/>
        <w:sz w:val="28"/>
      </w:rPr>
      <w:fldChar w:fldCharType="separate"/>
    </w:r>
    <w:r>
      <w:rPr>
        <w:rStyle w:val="15"/>
        <w:rFonts w:eastAsia="宋体"/>
        <w:sz w:val="28"/>
      </w:rPr>
      <w:t>- 7 -</w:t>
    </w:r>
    <w:r>
      <w:rPr>
        <w:rStyle w:val="15"/>
        <w:rFonts w:eastAsia="宋体"/>
        <w:sz w:val="28"/>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rPr>
        <w:rStyle w:val="15"/>
      </w:rPr>
      <w:fldChar w:fldCharType="begin"/>
    </w:r>
    <w:r>
      <w:rPr>
        <w:rStyle w:val="15"/>
      </w:rPr>
      <w:instrText xml:space="preserve">PAGE  </w:instrText>
    </w:r>
    <w:r>
      <w:rPr>
        <w:rStyle w:val="15"/>
      </w:rPr>
      <w:fldChar w:fldCharType="end"/>
    </w:r>
  </w:p>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5"/>
  <w:drawingGridVerticalSpacing w:val="31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yOWY5ZmM1YjZhMGEzZDVkZTJkMWRmNzhkNWU4OTIifQ=="/>
  </w:docVars>
  <w:rsids>
    <w:rsidRoot w:val="00187310"/>
    <w:rsid w:val="00000EE9"/>
    <w:rsid w:val="000060B9"/>
    <w:rsid w:val="00007B0E"/>
    <w:rsid w:val="00007E60"/>
    <w:rsid w:val="00010D80"/>
    <w:rsid w:val="00013FC5"/>
    <w:rsid w:val="000148DA"/>
    <w:rsid w:val="000151F8"/>
    <w:rsid w:val="00015373"/>
    <w:rsid w:val="00015844"/>
    <w:rsid w:val="00015A27"/>
    <w:rsid w:val="00015DB6"/>
    <w:rsid w:val="00016F0A"/>
    <w:rsid w:val="0002203E"/>
    <w:rsid w:val="00022683"/>
    <w:rsid w:val="000264A8"/>
    <w:rsid w:val="0002778C"/>
    <w:rsid w:val="00032004"/>
    <w:rsid w:val="0003234C"/>
    <w:rsid w:val="000333D3"/>
    <w:rsid w:val="00033636"/>
    <w:rsid w:val="00034928"/>
    <w:rsid w:val="000367F9"/>
    <w:rsid w:val="0003703B"/>
    <w:rsid w:val="0003742B"/>
    <w:rsid w:val="000431E0"/>
    <w:rsid w:val="0004320C"/>
    <w:rsid w:val="00044411"/>
    <w:rsid w:val="00047236"/>
    <w:rsid w:val="000514AD"/>
    <w:rsid w:val="00051922"/>
    <w:rsid w:val="00053233"/>
    <w:rsid w:val="00053585"/>
    <w:rsid w:val="000549CE"/>
    <w:rsid w:val="00055554"/>
    <w:rsid w:val="00056171"/>
    <w:rsid w:val="00056F20"/>
    <w:rsid w:val="00057CA7"/>
    <w:rsid w:val="00057D74"/>
    <w:rsid w:val="00064C16"/>
    <w:rsid w:val="00065B65"/>
    <w:rsid w:val="00066E8A"/>
    <w:rsid w:val="0006724F"/>
    <w:rsid w:val="00067DB2"/>
    <w:rsid w:val="00070AED"/>
    <w:rsid w:val="00072F64"/>
    <w:rsid w:val="00073012"/>
    <w:rsid w:val="00075288"/>
    <w:rsid w:val="00076467"/>
    <w:rsid w:val="00082659"/>
    <w:rsid w:val="000860A8"/>
    <w:rsid w:val="00086F58"/>
    <w:rsid w:val="0008706C"/>
    <w:rsid w:val="000875C7"/>
    <w:rsid w:val="0009096A"/>
    <w:rsid w:val="00090BDD"/>
    <w:rsid w:val="00091713"/>
    <w:rsid w:val="00091CA3"/>
    <w:rsid w:val="0009451B"/>
    <w:rsid w:val="00097627"/>
    <w:rsid w:val="000A08BA"/>
    <w:rsid w:val="000A0E14"/>
    <w:rsid w:val="000A3A62"/>
    <w:rsid w:val="000A6FB7"/>
    <w:rsid w:val="000B21C1"/>
    <w:rsid w:val="000B6857"/>
    <w:rsid w:val="000C124D"/>
    <w:rsid w:val="000C140F"/>
    <w:rsid w:val="000C21E0"/>
    <w:rsid w:val="000C4124"/>
    <w:rsid w:val="000C5FCD"/>
    <w:rsid w:val="000C7322"/>
    <w:rsid w:val="000C740A"/>
    <w:rsid w:val="000C7748"/>
    <w:rsid w:val="000D17FA"/>
    <w:rsid w:val="000D268D"/>
    <w:rsid w:val="000D5A0E"/>
    <w:rsid w:val="000D7186"/>
    <w:rsid w:val="000D71B2"/>
    <w:rsid w:val="000E1684"/>
    <w:rsid w:val="000E225F"/>
    <w:rsid w:val="000E7921"/>
    <w:rsid w:val="000F47FC"/>
    <w:rsid w:val="00101350"/>
    <w:rsid w:val="00101B18"/>
    <w:rsid w:val="001050DB"/>
    <w:rsid w:val="00106218"/>
    <w:rsid w:val="00106F58"/>
    <w:rsid w:val="0011108B"/>
    <w:rsid w:val="00114358"/>
    <w:rsid w:val="00114A70"/>
    <w:rsid w:val="001201FD"/>
    <w:rsid w:val="001208E4"/>
    <w:rsid w:val="00121C44"/>
    <w:rsid w:val="00130211"/>
    <w:rsid w:val="001306E3"/>
    <w:rsid w:val="00130CA3"/>
    <w:rsid w:val="0013117E"/>
    <w:rsid w:val="0013209C"/>
    <w:rsid w:val="00132DE7"/>
    <w:rsid w:val="00133D08"/>
    <w:rsid w:val="00134527"/>
    <w:rsid w:val="00134936"/>
    <w:rsid w:val="00136E45"/>
    <w:rsid w:val="00140594"/>
    <w:rsid w:val="00140B5D"/>
    <w:rsid w:val="0014199E"/>
    <w:rsid w:val="00143EF5"/>
    <w:rsid w:val="00143FB2"/>
    <w:rsid w:val="00146AE4"/>
    <w:rsid w:val="00147BD1"/>
    <w:rsid w:val="00150008"/>
    <w:rsid w:val="001509EA"/>
    <w:rsid w:val="00155B29"/>
    <w:rsid w:val="00155C1F"/>
    <w:rsid w:val="00156031"/>
    <w:rsid w:val="00161994"/>
    <w:rsid w:val="00163B9A"/>
    <w:rsid w:val="00165235"/>
    <w:rsid w:val="00167133"/>
    <w:rsid w:val="00167A26"/>
    <w:rsid w:val="00170136"/>
    <w:rsid w:val="00174035"/>
    <w:rsid w:val="001741FE"/>
    <w:rsid w:val="00175D3D"/>
    <w:rsid w:val="001808B0"/>
    <w:rsid w:val="00183E7D"/>
    <w:rsid w:val="00184BA7"/>
    <w:rsid w:val="00185309"/>
    <w:rsid w:val="001869CE"/>
    <w:rsid w:val="00187310"/>
    <w:rsid w:val="00192C28"/>
    <w:rsid w:val="00192F2C"/>
    <w:rsid w:val="00195476"/>
    <w:rsid w:val="00196600"/>
    <w:rsid w:val="001970FF"/>
    <w:rsid w:val="001A13D2"/>
    <w:rsid w:val="001A1C27"/>
    <w:rsid w:val="001A2D5D"/>
    <w:rsid w:val="001A4888"/>
    <w:rsid w:val="001A520D"/>
    <w:rsid w:val="001A5275"/>
    <w:rsid w:val="001A5E7E"/>
    <w:rsid w:val="001A68DA"/>
    <w:rsid w:val="001B07AF"/>
    <w:rsid w:val="001B2CB4"/>
    <w:rsid w:val="001B398E"/>
    <w:rsid w:val="001B6EE7"/>
    <w:rsid w:val="001B7263"/>
    <w:rsid w:val="001C1620"/>
    <w:rsid w:val="001C1B0E"/>
    <w:rsid w:val="001C530B"/>
    <w:rsid w:val="001C545B"/>
    <w:rsid w:val="001C5D93"/>
    <w:rsid w:val="001C7B74"/>
    <w:rsid w:val="001D024F"/>
    <w:rsid w:val="001D0E83"/>
    <w:rsid w:val="001D20F9"/>
    <w:rsid w:val="001D5472"/>
    <w:rsid w:val="001E2E98"/>
    <w:rsid w:val="001E44AD"/>
    <w:rsid w:val="001E4FBD"/>
    <w:rsid w:val="001E524D"/>
    <w:rsid w:val="001E6974"/>
    <w:rsid w:val="001F10EE"/>
    <w:rsid w:val="001F15C5"/>
    <w:rsid w:val="001F2E8F"/>
    <w:rsid w:val="001F328F"/>
    <w:rsid w:val="001F3D52"/>
    <w:rsid w:val="001F6F1D"/>
    <w:rsid w:val="0020115D"/>
    <w:rsid w:val="00201FAC"/>
    <w:rsid w:val="0020218D"/>
    <w:rsid w:val="00203200"/>
    <w:rsid w:val="00204386"/>
    <w:rsid w:val="00205036"/>
    <w:rsid w:val="002077E2"/>
    <w:rsid w:val="00207CEC"/>
    <w:rsid w:val="00211820"/>
    <w:rsid w:val="00212363"/>
    <w:rsid w:val="00216663"/>
    <w:rsid w:val="00217700"/>
    <w:rsid w:val="0021777E"/>
    <w:rsid w:val="002205AB"/>
    <w:rsid w:val="00223E8B"/>
    <w:rsid w:val="00223F72"/>
    <w:rsid w:val="002268F5"/>
    <w:rsid w:val="00230944"/>
    <w:rsid w:val="00230A4D"/>
    <w:rsid w:val="002310A6"/>
    <w:rsid w:val="00233FB8"/>
    <w:rsid w:val="002340F3"/>
    <w:rsid w:val="0023579A"/>
    <w:rsid w:val="00236095"/>
    <w:rsid w:val="00236E2F"/>
    <w:rsid w:val="0024342D"/>
    <w:rsid w:val="0024522A"/>
    <w:rsid w:val="00246262"/>
    <w:rsid w:val="00246281"/>
    <w:rsid w:val="0024743A"/>
    <w:rsid w:val="002517DE"/>
    <w:rsid w:val="00254B35"/>
    <w:rsid w:val="002576F9"/>
    <w:rsid w:val="00260107"/>
    <w:rsid w:val="00261B8D"/>
    <w:rsid w:val="00261D31"/>
    <w:rsid w:val="00263BDD"/>
    <w:rsid w:val="00263FEA"/>
    <w:rsid w:val="00264C3D"/>
    <w:rsid w:val="00265C0D"/>
    <w:rsid w:val="002664E0"/>
    <w:rsid w:val="00266514"/>
    <w:rsid w:val="00266640"/>
    <w:rsid w:val="0026673E"/>
    <w:rsid w:val="00266839"/>
    <w:rsid w:val="00267FC2"/>
    <w:rsid w:val="002706BD"/>
    <w:rsid w:val="00272D82"/>
    <w:rsid w:val="00273673"/>
    <w:rsid w:val="00273AAB"/>
    <w:rsid w:val="0027442A"/>
    <w:rsid w:val="00274BF1"/>
    <w:rsid w:val="002757E5"/>
    <w:rsid w:val="00275E2D"/>
    <w:rsid w:val="00276F13"/>
    <w:rsid w:val="00276FE4"/>
    <w:rsid w:val="00277C96"/>
    <w:rsid w:val="002864D3"/>
    <w:rsid w:val="00287008"/>
    <w:rsid w:val="002879DF"/>
    <w:rsid w:val="0029213B"/>
    <w:rsid w:val="00292964"/>
    <w:rsid w:val="00294176"/>
    <w:rsid w:val="0029483C"/>
    <w:rsid w:val="00294957"/>
    <w:rsid w:val="0029514A"/>
    <w:rsid w:val="002965F8"/>
    <w:rsid w:val="002969A4"/>
    <w:rsid w:val="002A2B5D"/>
    <w:rsid w:val="002A435F"/>
    <w:rsid w:val="002A57C2"/>
    <w:rsid w:val="002A7ED2"/>
    <w:rsid w:val="002B05EA"/>
    <w:rsid w:val="002B1411"/>
    <w:rsid w:val="002B2EA5"/>
    <w:rsid w:val="002B5902"/>
    <w:rsid w:val="002B5B95"/>
    <w:rsid w:val="002B6832"/>
    <w:rsid w:val="002C0654"/>
    <w:rsid w:val="002C260B"/>
    <w:rsid w:val="002C2EA9"/>
    <w:rsid w:val="002C4C06"/>
    <w:rsid w:val="002D1D93"/>
    <w:rsid w:val="002D1F3F"/>
    <w:rsid w:val="002D53A3"/>
    <w:rsid w:val="002D6195"/>
    <w:rsid w:val="002D6D45"/>
    <w:rsid w:val="002E125A"/>
    <w:rsid w:val="002E15BD"/>
    <w:rsid w:val="002E188C"/>
    <w:rsid w:val="002E21EE"/>
    <w:rsid w:val="002E332C"/>
    <w:rsid w:val="002E39BC"/>
    <w:rsid w:val="002E44AF"/>
    <w:rsid w:val="002E4A10"/>
    <w:rsid w:val="002E52E3"/>
    <w:rsid w:val="002E547C"/>
    <w:rsid w:val="002E5613"/>
    <w:rsid w:val="002E5BD8"/>
    <w:rsid w:val="002E65D1"/>
    <w:rsid w:val="002F05B1"/>
    <w:rsid w:val="002F49F8"/>
    <w:rsid w:val="002F5297"/>
    <w:rsid w:val="002F69CE"/>
    <w:rsid w:val="003005A3"/>
    <w:rsid w:val="00304269"/>
    <w:rsid w:val="00305E4B"/>
    <w:rsid w:val="00307AD8"/>
    <w:rsid w:val="00310422"/>
    <w:rsid w:val="003113A6"/>
    <w:rsid w:val="003127EB"/>
    <w:rsid w:val="00313806"/>
    <w:rsid w:val="003149C9"/>
    <w:rsid w:val="00314B8F"/>
    <w:rsid w:val="00315F5F"/>
    <w:rsid w:val="00316279"/>
    <w:rsid w:val="00316E01"/>
    <w:rsid w:val="003206D6"/>
    <w:rsid w:val="0032137E"/>
    <w:rsid w:val="0032186E"/>
    <w:rsid w:val="003225F9"/>
    <w:rsid w:val="00324991"/>
    <w:rsid w:val="00325526"/>
    <w:rsid w:val="00326E2C"/>
    <w:rsid w:val="003273DA"/>
    <w:rsid w:val="00327A01"/>
    <w:rsid w:val="0033087A"/>
    <w:rsid w:val="00330AFF"/>
    <w:rsid w:val="00330CC0"/>
    <w:rsid w:val="003322C1"/>
    <w:rsid w:val="0033249D"/>
    <w:rsid w:val="00332AA8"/>
    <w:rsid w:val="00335DD3"/>
    <w:rsid w:val="00337F81"/>
    <w:rsid w:val="00342E99"/>
    <w:rsid w:val="00343405"/>
    <w:rsid w:val="00347034"/>
    <w:rsid w:val="00351661"/>
    <w:rsid w:val="00352FEC"/>
    <w:rsid w:val="00353F27"/>
    <w:rsid w:val="0035550F"/>
    <w:rsid w:val="00356E4B"/>
    <w:rsid w:val="0035772E"/>
    <w:rsid w:val="00360125"/>
    <w:rsid w:val="00361026"/>
    <w:rsid w:val="003616E6"/>
    <w:rsid w:val="00361A65"/>
    <w:rsid w:val="00361CC1"/>
    <w:rsid w:val="0036451B"/>
    <w:rsid w:val="00376279"/>
    <w:rsid w:val="00376E5F"/>
    <w:rsid w:val="00383B70"/>
    <w:rsid w:val="00386A28"/>
    <w:rsid w:val="00392ED7"/>
    <w:rsid w:val="0039575A"/>
    <w:rsid w:val="00396736"/>
    <w:rsid w:val="0039769D"/>
    <w:rsid w:val="003A0370"/>
    <w:rsid w:val="003A0425"/>
    <w:rsid w:val="003A0FA8"/>
    <w:rsid w:val="003A2A3D"/>
    <w:rsid w:val="003A4FCD"/>
    <w:rsid w:val="003A68C8"/>
    <w:rsid w:val="003A7AC4"/>
    <w:rsid w:val="003B1D70"/>
    <w:rsid w:val="003B2CDC"/>
    <w:rsid w:val="003B4C9D"/>
    <w:rsid w:val="003B4D31"/>
    <w:rsid w:val="003B5A21"/>
    <w:rsid w:val="003B7568"/>
    <w:rsid w:val="003C3413"/>
    <w:rsid w:val="003C5741"/>
    <w:rsid w:val="003C6EDC"/>
    <w:rsid w:val="003D3514"/>
    <w:rsid w:val="003D4EE4"/>
    <w:rsid w:val="003D71A3"/>
    <w:rsid w:val="003E1840"/>
    <w:rsid w:val="003E23A9"/>
    <w:rsid w:val="003E3511"/>
    <w:rsid w:val="003E61DB"/>
    <w:rsid w:val="003F37DB"/>
    <w:rsid w:val="003F3FE1"/>
    <w:rsid w:val="004026FF"/>
    <w:rsid w:val="00403918"/>
    <w:rsid w:val="00404197"/>
    <w:rsid w:val="00406E73"/>
    <w:rsid w:val="00407DBD"/>
    <w:rsid w:val="00413B84"/>
    <w:rsid w:val="00416D29"/>
    <w:rsid w:val="004206EE"/>
    <w:rsid w:val="004215AD"/>
    <w:rsid w:val="004219B6"/>
    <w:rsid w:val="0042680A"/>
    <w:rsid w:val="0042726F"/>
    <w:rsid w:val="00427D28"/>
    <w:rsid w:val="00430060"/>
    <w:rsid w:val="00431DA7"/>
    <w:rsid w:val="00433776"/>
    <w:rsid w:val="00435BC8"/>
    <w:rsid w:val="0043683B"/>
    <w:rsid w:val="004376CB"/>
    <w:rsid w:val="00437F2A"/>
    <w:rsid w:val="00441D96"/>
    <w:rsid w:val="0044201B"/>
    <w:rsid w:val="00444F7D"/>
    <w:rsid w:val="0044570B"/>
    <w:rsid w:val="004460E7"/>
    <w:rsid w:val="004506F7"/>
    <w:rsid w:val="00450725"/>
    <w:rsid w:val="00451A5D"/>
    <w:rsid w:val="00452E0C"/>
    <w:rsid w:val="00455F54"/>
    <w:rsid w:val="0045649A"/>
    <w:rsid w:val="00456AF8"/>
    <w:rsid w:val="00461C08"/>
    <w:rsid w:val="00461E21"/>
    <w:rsid w:val="00461FC4"/>
    <w:rsid w:val="0046237E"/>
    <w:rsid w:val="0046348B"/>
    <w:rsid w:val="004637D9"/>
    <w:rsid w:val="00470269"/>
    <w:rsid w:val="00472546"/>
    <w:rsid w:val="00472BDD"/>
    <w:rsid w:val="004735E9"/>
    <w:rsid w:val="00480708"/>
    <w:rsid w:val="00483AFF"/>
    <w:rsid w:val="004859ED"/>
    <w:rsid w:val="00485FB6"/>
    <w:rsid w:val="00491ED1"/>
    <w:rsid w:val="00492052"/>
    <w:rsid w:val="00494941"/>
    <w:rsid w:val="00495645"/>
    <w:rsid w:val="0049762C"/>
    <w:rsid w:val="00497B73"/>
    <w:rsid w:val="004A39D5"/>
    <w:rsid w:val="004A5425"/>
    <w:rsid w:val="004A6DA6"/>
    <w:rsid w:val="004A74B3"/>
    <w:rsid w:val="004A7834"/>
    <w:rsid w:val="004B1D29"/>
    <w:rsid w:val="004B2571"/>
    <w:rsid w:val="004B2910"/>
    <w:rsid w:val="004B2F43"/>
    <w:rsid w:val="004B3925"/>
    <w:rsid w:val="004B6415"/>
    <w:rsid w:val="004C02AB"/>
    <w:rsid w:val="004C189F"/>
    <w:rsid w:val="004C1BAA"/>
    <w:rsid w:val="004C1D46"/>
    <w:rsid w:val="004C2E28"/>
    <w:rsid w:val="004C5205"/>
    <w:rsid w:val="004C643A"/>
    <w:rsid w:val="004C7613"/>
    <w:rsid w:val="004D03F4"/>
    <w:rsid w:val="004D03F8"/>
    <w:rsid w:val="004D0FCF"/>
    <w:rsid w:val="004D2C3E"/>
    <w:rsid w:val="004D2D98"/>
    <w:rsid w:val="004D4578"/>
    <w:rsid w:val="004D5610"/>
    <w:rsid w:val="004D6E3F"/>
    <w:rsid w:val="004E2773"/>
    <w:rsid w:val="004E2FA4"/>
    <w:rsid w:val="004E4363"/>
    <w:rsid w:val="004E51E5"/>
    <w:rsid w:val="004F21A8"/>
    <w:rsid w:val="004F2CEC"/>
    <w:rsid w:val="004F50E9"/>
    <w:rsid w:val="004F6386"/>
    <w:rsid w:val="004F6E34"/>
    <w:rsid w:val="004F74D3"/>
    <w:rsid w:val="005012A6"/>
    <w:rsid w:val="005027E2"/>
    <w:rsid w:val="00502928"/>
    <w:rsid w:val="0050379E"/>
    <w:rsid w:val="00504A6E"/>
    <w:rsid w:val="0050595F"/>
    <w:rsid w:val="0050645D"/>
    <w:rsid w:val="00511F7E"/>
    <w:rsid w:val="00517CEF"/>
    <w:rsid w:val="0052040A"/>
    <w:rsid w:val="0052052B"/>
    <w:rsid w:val="00524866"/>
    <w:rsid w:val="00525C3C"/>
    <w:rsid w:val="0052631F"/>
    <w:rsid w:val="0053063F"/>
    <w:rsid w:val="005351FB"/>
    <w:rsid w:val="005407E2"/>
    <w:rsid w:val="00541D4F"/>
    <w:rsid w:val="00542268"/>
    <w:rsid w:val="00542E67"/>
    <w:rsid w:val="00543FFB"/>
    <w:rsid w:val="00544138"/>
    <w:rsid w:val="005442BA"/>
    <w:rsid w:val="0054450A"/>
    <w:rsid w:val="0054511F"/>
    <w:rsid w:val="0054735F"/>
    <w:rsid w:val="005514D6"/>
    <w:rsid w:val="00552308"/>
    <w:rsid w:val="00552466"/>
    <w:rsid w:val="00552CE9"/>
    <w:rsid w:val="00553DD4"/>
    <w:rsid w:val="00556F51"/>
    <w:rsid w:val="005626F8"/>
    <w:rsid w:val="0056536E"/>
    <w:rsid w:val="005661FC"/>
    <w:rsid w:val="0057144F"/>
    <w:rsid w:val="00571DD5"/>
    <w:rsid w:val="00573C5E"/>
    <w:rsid w:val="00574525"/>
    <w:rsid w:val="00574B09"/>
    <w:rsid w:val="00575B8B"/>
    <w:rsid w:val="00580764"/>
    <w:rsid w:val="0058159D"/>
    <w:rsid w:val="00584216"/>
    <w:rsid w:val="005856DD"/>
    <w:rsid w:val="00591654"/>
    <w:rsid w:val="00593441"/>
    <w:rsid w:val="00594A3A"/>
    <w:rsid w:val="00594D37"/>
    <w:rsid w:val="0059576C"/>
    <w:rsid w:val="005A0A21"/>
    <w:rsid w:val="005A1F48"/>
    <w:rsid w:val="005A348C"/>
    <w:rsid w:val="005A6DAF"/>
    <w:rsid w:val="005A7300"/>
    <w:rsid w:val="005A770F"/>
    <w:rsid w:val="005B674D"/>
    <w:rsid w:val="005B7504"/>
    <w:rsid w:val="005B7623"/>
    <w:rsid w:val="005B78C0"/>
    <w:rsid w:val="005C3D2A"/>
    <w:rsid w:val="005C493B"/>
    <w:rsid w:val="005C52C8"/>
    <w:rsid w:val="005D045C"/>
    <w:rsid w:val="005D16AC"/>
    <w:rsid w:val="005D2E98"/>
    <w:rsid w:val="005D4BBC"/>
    <w:rsid w:val="005D55EE"/>
    <w:rsid w:val="005E10C8"/>
    <w:rsid w:val="005E164C"/>
    <w:rsid w:val="005E2940"/>
    <w:rsid w:val="005E480F"/>
    <w:rsid w:val="005E4B73"/>
    <w:rsid w:val="005E528E"/>
    <w:rsid w:val="005E6C0E"/>
    <w:rsid w:val="005F3B3A"/>
    <w:rsid w:val="005F563D"/>
    <w:rsid w:val="005F5715"/>
    <w:rsid w:val="005F7A08"/>
    <w:rsid w:val="005F7F6E"/>
    <w:rsid w:val="00600463"/>
    <w:rsid w:val="00600D7B"/>
    <w:rsid w:val="00603346"/>
    <w:rsid w:val="006034CA"/>
    <w:rsid w:val="00603F41"/>
    <w:rsid w:val="00605995"/>
    <w:rsid w:val="006069EC"/>
    <w:rsid w:val="00607080"/>
    <w:rsid w:val="0061134B"/>
    <w:rsid w:val="0061205B"/>
    <w:rsid w:val="00612E7E"/>
    <w:rsid w:val="006164EA"/>
    <w:rsid w:val="00617364"/>
    <w:rsid w:val="00620323"/>
    <w:rsid w:val="00625B6B"/>
    <w:rsid w:val="006278FD"/>
    <w:rsid w:val="0063115F"/>
    <w:rsid w:val="00631D5F"/>
    <w:rsid w:val="0063241E"/>
    <w:rsid w:val="0063305C"/>
    <w:rsid w:val="006372C8"/>
    <w:rsid w:val="00637571"/>
    <w:rsid w:val="00637A73"/>
    <w:rsid w:val="0064095F"/>
    <w:rsid w:val="006464FA"/>
    <w:rsid w:val="00646A3F"/>
    <w:rsid w:val="00646D78"/>
    <w:rsid w:val="00650E9D"/>
    <w:rsid w:val="006628F0"/>
    <w:rsid w:val="006632E2"/>
    <w:rsid w:val="00664CFE"/>
    <w:rsid w:val="0066545E"/>
    <w:rsid w:val="00665E00"/>
    <w:rsid w:val="0066753C"/>
    <w:rsid w:val="006723A9"/>
    <w:rsid w:val="00673644"/>
    <w:rsid w:val="0067368A"/>
    <w:rsid w:val="006739E3"/>
    <w:rsid w:val="00675582"/>
    <w:rsid w:val="006764C0"/>
    <w:rsid w:val="0067655F"/>
    <w:rsid w:val="0068082F"/>
    <w:rsid w:val="00683088"/>
    <w:rsid w:val="006851CA"/>
    <w:rsid w:val="00687920"/>
    <w:rsid w:val="006879B1"/>
    <w:rsid w:val="00692C5D"/>
    <w:rsid w:val="00692D38"/>
    <w:rsid w:val="00693DFF"/>
    <w:rsid w:val="00694F33"/>
    <w:rsid w:val="00695A4D"/>
    <w:rsid w:val="00696ADB"/>
    <w:rsid w:val="00697085"/>
    <w:rsid w:val="006976AE"/>
    <w:rsid w:val="006A0F3A"/>
    <w:rsid w:val="006A1817"/>
    <w:rsid w:val="006A22D3"/>
    <w:rsid w:val="006A4359"/>
    <w:rsid w:val="006A646E"/>
    <w:rsid w:val="006B02DE"/>
    <w:rsid w:val="006B1C84"/>
    <w:rsid w:val="006B1E05"/>
    <w:rsid w:val="006B25A8"/>
    <w:rsid w:val="006B5795"/>
    <w:rsid w:val="006C04C2"/>
    <w:rsid w:val="006C5581"/>
    <w:rsid w:val="006C603C"/>
    <w:rsid w:val="006C6C4C"/>
    <w:rsid w:val="006D0351"/>
    <w:rsid w:val="006D0934"/>
    <w:rsid w:val="006D2100"/>
    <w:rsid w:val="006D753D"/>
    <w:rsid w:val="006E1AA6"/>
    <w:rsid w:val="006E5A4E"/>
    <w:rsid w:val="006E5B08"/>
    <w:rsid w:val="006E7D56"/>
    <w:rsid w:val="006F10EE"/>
    <w:rsid w:val="006F3051"/>
    <w:rsid w:val="006F3052"/>
    <w:rsid w:val="006F4D1A"/>
    <w:rsid w:val="006F5E1F"/>
    <w:rsid w:val="007003C2"/>
    <w:rsid w:val="00702FF3"/>
    <w:rsid w:val="007049CA"/>
    <w:rsid w:val="007055CF"/>
    <w:rsid w:val="00713796"/>
    <w:rsid w:val="00715E45"/>
    <w:rsid w:val="00717AF3"/>
    <w:rsid w:val="00720A55"/>
    <w:rsid w:val="007215B5"/>
    <w:rsid w:val="00721CA1"/>
    <w:rsid w:val="00721ED1"/>
    <w:rsid w:val="00723F8A"/>
    <w:rsid w:val="0072530A"/>
    <w:rsid w:val="00726F46"/>
    <w:rsid w:val="007320C2"/>
    <w:rsid w:val="00732910"/>
    <w:rsid w:val="00735EC2"/>
    <w:rsid w:val="00737BFE"/>
    <w:rsid w:val="0074015F"/>
    <w:rsid w:val="00741AD2"/>
    <w:rsid w:val="007440FD"/>
    <w:rsid w:val="00750313"/>
    <w:rsid w:val="00751D29"/>
    <w:rsid w:val="00754102"/>
    <w:rsid w:val="00754465"/>
    <w:rsid w:val="00754A58"/>
    <w:rsid w:val="00756A64"/>
    <w:rsid w:val="00756FD2"/>
    <w:rsid w:val="00760E6D"/>
    <w:rsid w:val="007623EB"/>
    <w:rsid w:val="00762CA2"/>
    <w:rsid w:val="007651F4"/>
    <w:rsid w:val="007661D7"/>
    <w:rsid w:val="0076624C"/>
    <w:rsid w:val="0076789A"/>
    <w:rsid w:val="00770CE1"/>
    <w:rsid w:val="00771B1B"/>
    <w:rsid w:val="00771FF4"/>
    <w:rsid w:val="00772169"/>
    <w:rsid w:val="00773612"/>
    <w:rsid w:val="007736FA"/>
    <w:rsid w:val="00774813"/>
    <w:rsid w:val="00775555"/>
    <w:rsid w:val="0077697B"/>
    <w:rsid w:val="00781069"/>
    <w:rsid w:val="00781884"/>
    <w:rsid w:val="007824F6"/>
    <w:rsid w:val="0078300C"/>
    <w:rsid w:val="0078547B"/>
    <w:rsid w:val="00785707"/>
    <w:rsid w:val="00786022"/>
    <w:rsid w:val="00794F21"/>
    <w:rsid w:val="00796B48"/>
    <w:rsid w:val="007A0E05"/>
    <w:rsid w:val="007A0F76"/>
    <w:rsid w:val="007A1FBB"/>
    <w:rsid w:val="007A2E6F"/>
    <w:rsid w:val="007A3E70"/>
    <w:rsid w:val="007A792C"/>
    <w:rsid w:val="007A7CC8"/>
    <w:rsid w:val="007B3250"/>
    <w:rsid w:val="007B5B90"/>
    <w:rsid w:val="007B6A30"/>
    <w:rsid w:val="007B7DDD"/>
    <w:rsid w:val="007C0AD5"/>
    <w:rsid w:val="007C0D06"/>
    <w:rsid w:val="007C1309"/>
    <w:rsid w:val="007C3E74"/>
    <w:rsid w:val="007C5287"/>
    <w:rsid w:val="007C57FF"/>
    <w:rsid w:val="007D0B5A"/>
    <w:rsid w:val="007D0FCD"/>
    <w:rsid w:val="007D1478"/>
    <w:rsid w:val="007D2E46"/>
    <w:rsid w:val="007D3797"/>
    <w:rsid w:val="007D46B6"/>
    <w:rsid w:val="007D540D"/>
    <w:rsid w:val="007D5D2B"/>
    <w:rsid w:val="007D5EC0"/>
    <w:rsid w:val="007D7A78"/>
    <w:rsid w:val="007E418A"/>
    <w:rsid w:val="007E41C6"/>
    <w:rsid w:val="007E4D05"/>
    <w:rsid w:val="007F065C"/>
    <w:rsid w:val="007F370F"/>
    <w:rsid w:val="007F74DC"/>
    <w:rsid w:val="007F7591"/>
    <w:rsid w:val="00800848"/>
    <w:rsid w:val="00801B0F"/>
    <w:rsid w:val="00804D4D"/>
    <w:rsid w:val="00804D92"/>
    <w:rsid w:val="00812633"/>
    <w:rsid w:val="008127A1"/>
    <w:rsid w:val="00812CDE"/>
    <w:rsid w:val="00816031"/>
    <w:rsid w:val="00816170"/>
    <w:rsid w:val="00817F50"/>
    <w:rsid w:val="008201F0"/>
    <w:rsid w:val="00820491"/>
    <w:rsid w:val="00822C8B"/>
    <w:rsid w:val="00824D7A"/>
    <w:rsid w:val="00826A4E"/>
    <w:rsid w:val="00826F98"/>
    <w:rsid w:val="0082747B"/>
    <w:rsid w:val="00830B1F"/>
    <w:rsid w:val="00830F36"/>
    <w:rsid w:val="00832A28"/>
    <w:rsid w:val="0083451B"/>
    <w:rsid w:val="00835925"/>
    <w:rsid w:val="008373B9"/>
    <w:rsid w:val="0084027F"/>
    <w:rsid w:val="0084226A"/>
    <w:rsid w:val="00845B2E"/>
    <w:rsid w:val="008467D1"/>
    <w:rsid w:val="00846B02"/>
    <w:rsid w:val="0085052A"/>
    <w:rsid w:val="008505D1"/>
    <w:rsid w:val="00851D97"/>
    <w:rsid w:val="00851ED3"/>
    <w:rsid w:val="00853369"/>
    <w:rsid w:val="008542ED"/>
    <w:rsid w:val="00854F25"/>
    <w:rsid w:val="00855E28"/>
    <w:rsid w:val="00857935"/>
    <w:rsid w:val="00860CC8"/>
    <w:rsid w:val="008631E9"/>
    <w:rsid w:val="00864002"/>
    <w:rsid w:val="00864B30"/>
    <w:rsid w:val="0086552B"/>
    <w:rsid w:val="00866216"/>
    <w:rsid w:val="008667D3"/>
    <w:rsid w:val="00872478"/>
    <w:rsid w:val="00876D94"/>
    <w:rsid w:val="00877DB0"/>
    <w:rsid w:val="0088228B"/>
    <w:rsid w:val="0088264A"/>
    <w:rsid w:val="00886FAD"/>
    <w:rsid w:val="008875C6"/>
    <w:rsid w:val="0089088E"/>
    <w:rsid w:val="00890939"/>
    <w:rsid w:val="00894696"/>
    <w:rsid w:val="008948E1"/>
    <w:rsid w:val="00896C77"/>
    <w:rsid w:val="0089741C"/>
    <w:rsid w:val="008A582D"/>
    <w:rsid w:val="008B4114"/>
    <w:rsid w:val="008B4958"/>
    <w:rsid w:val="008B4A4A"/>
    <w:rsid w:val="008B70FC"/>
    <w:rsid w:val="008B7D63"/>
    <w:rsid w:val="008C31BC"/>
    <w:rsid w:val="008C330B"/>
    <w:rsid w:val="008C337A"/>
    <w:rsid w:val="008C4401"/>
    <w:rsid w:val="008C6CB4"/>
    <w:rsid w:val="008D016B"/>
    <w:rsid w:val="008D22D3"/>
    <w:rsid w:val="008D2DEA"/>
    <w:rsid w:val="008D2EC3"/>
    <w:rsid w:val="008D3E10"/>
    <w:rsid w:val="008D49ED"/>
    <w:rsid w:val="008D4D2F"/>
    <w:rsid w:val="008D4D40"/>
    <w:rsid w:val="008D6E6F"/>
    <w:rsid w:val="008E196B"/>
    <w:rsid w:val="008E2412"/>
    <w:rsid w:val="008E4E2A"/>
    <w:rsid w:val="008E53B7"/>
    <w:rsid w:val="008E64FD"/>
    <w:rsid w:val="008E72EE"/>
    <w:rsid w:val="008E736E"/>
    <w:rsid w:val="008F0CC3"/>
    <w:rsid w:val="008F184F"/>
    <w:rsid w:val="008F2AD2"/>
    <w:rsid w:val="008F2C46"/>
    <w:rsid w:val="008F4902"/>
    <w:rsid w:val="008F5C51"/>
    <w:rsid w:val="0090042C"/>
    <w:rsid w:val="0090046A"/>
    <w:rsid w:val="00907738"/>
    <w:rsid w:val="00910E16"/>
    <w:rsid w:val="00910E47"/>
    <w:rsid w:val="009118A1"/>
    <w:rsid w:val="009143D7"/>
    <w:rsid w:val="009152D7"/>
    <w:rsid w:val="00920C7F"/>
    <w:rsid w:val="009220BA"/>
    <w:rsid w:val="009251D0"/>
    <w:rsid w:val="0092548A"/>
    <w:rsid w:val="009263FB"/>
    <w:rsid w:val="009273E1"/>
    <w:rsid w:val="00930E53"/>
    <w:rsid w:val="009318AE"/>
    <w:rsid w:val="00932E31"/>
    <w:rsid w:val="0093509C"/>
    <w:rsid w:val="0093516D"/>
    <w:rsid w:val="00937239"/>
    <w:rsid w:val="00942E3A"/>
    <w:rsid w:val="00942FF6"/>
    <w:rsid w:val="009444C0"/>
    <w:rsid w:val="00950A29"/>
    <w:rsid w:val="0095156E"/>
    <w:rsid w:val="00953B32"/>
    <w:rsid w:val="009569D2"/>
    <w:rsid w:val="00962FF7"/>
    <w:rsid w:val="00971168"/>
    <w:rsid w:val="00975BA5"/>
    <w:rsid w:val="00976006"/>
    <w:rsid w:val="00976940"/>
    <w:rsid w:val="00981064"/>
    <w:rsid w:val="00982BBD"/>
    <w:rsid w:val="00984D24"/>
    <w:rsid w:val="0098594C"/>
    <w:rsid w:val="00985E87"/>
    <w:rsid w:val="00986A35"/>
    <w:rsid w:val="00990A43"/>
    <w:rsid w:val="00991F23"/>
    <w:rsid w:val="00991F9B"/>
    <w:rsid w:val="00992D90"/>
    <w:rsid w:val="00994991"/>
    <w:rsid w:val="00995A32"/>
    <w:rsid w:val="009961F4"/>
    <w:rsid w:val="009A0346"/>
    <w:rsid w:val="009A242E"/>
    <w:rsid w:val="009A755D"/>
    <w:rsid w:val="009B525B"/>
    <w:rsid w:val="009B6AF2"/>
    <w:rsid w:val="009B6B8F"/>
    <w:rsid w:val="009B6C96"/>
    <w:rsid w:val="009B7884"/>
    <w:rsid w:val="009C00D2"/>
    <w:rsid w:val="009C0316"/>
    <w:rsid w:val="009C2FBB"/>
    <w:rsid w:val="009C4D4E"/>
    <w:rsid w:val="009C623A"/>
    <w:rsid w:val="009D0D17"/>
    <w:rsid w:val="009D268D"/>
    <w:rsid w:val="009D274C"/>
    <w:rsid w:val="009D4928"/>
    <w:rsid w:val="009D53C7"/>
    <w:rsid w:val="009D5C89"/>
    <w:rsid w:val="009D66EB"/>
    <w:rsid w:val="009D6EDA"/>
    <w:rsid w:val="009D6F56"/>
    <w:rsid w:val="009E0412"/>
    <w:rsid w:val="009E04EC"/>
    <w:rsid w:val="009E1100"/>
    <w:rsid w:val="009E12D7"/>
    <w:rsid w:val="009E40F9"/>
    <w:rsid w:val="009E552D"/>
    <w:rsid w:val="009E6B08"/>
    <w:rsid w:val="009E6BBC"/>
    <w:rsid w:val="009E7BD3"/>
    <w:rsid w:val="009F2BB0"/>
    <w:rsid w:val="009F409F"/>
    <w:rsid w:val="009F4BA6"/>
    <w:rsid w:val="009F64CC"/>
    <w:rsid w:val="009F7AD0"/>
    <w:rsid w:val="00A0182F"/>
    <w:rsid w:val="00A056AA"/>
    <w:rsid w:val="00A05B23"/>
    <w:rsid w:val="00A06E5C"/>
    <w:rsid w:val="00A07550"/>
    <w:rsid w:val="00A1377F"/>
    <w:rsid w:val="00A13AD5"/>
    <w:rsid w:val="00A20CEF"/>
    <w:rsid w:val="00A216A2"/>
    <w:rsid w:val="00A21F2B"/>
    <w:rsid w:val="00A2287F"/>
    <w:rsid w:val="00A24C20"/>
    <w:rsid w:val="00A2603E"/>
    <w:rsid w:val="00A26500"/>
    <w:rsid w:val="00A26614"/>
    <w:rsid w:val="00A27EE6"/>
    <w:rsid w:val="00A30CC2"/>
    <w:rsid w:val="00A33A9D"/>
    <w:rsid w:val="00A345DF"/>
    <w:rsid w:val="00A35A71"/>
    <w:rsid w:val="00A40AC6"/>
    <w:rsid w:val="00A40CF1"/>
    <w:rsid w:val="00A411B1"/>
    <w:rsid w:val="00A417FA"/>
    <w:rsid w:val="00A421E6"/>
    <w:rsid w:val="00A42358"/>
    <w:rsid w:val="00A42EA6"/>
    <w:rsid w:val="00A451D8"/>
    <w:rsid w:val="00A4700D"/>
    <w:rsid w:val="00A47822"/>
    <w:rsid w:val="00A51B91"/>
    <w:rsid w:val="00A52487"/>
    <w:rsid w:val="00A538A8"/>
    <w:rsid w:val="00A55EDE"/>
    <w:rsid w:val="00A61E50"/>
    <w:rsid w:val="00A62F3F"/>
    <w:rsid w:val="00A63FD7"/>
    <w:rsid w:val="00A640DB"/>
    <w:rsid w:val="00A641E1"/>
    <w:rsid w:val="00A647C5"/>
    <w:rsid w:val="00A65967"/>
    <w:rsid w:val="00A659DF"/>
    <w:rsid w:val="00A661F5"/>
    <w:rsid w:val="00A72A0D"/>
    <w:rsid w:val="00A73939"/>
    <w:rsid w:val="00A73F2C"/>
    <w:rsid w:val="00A740C7"/>
    <w:rsid w:val="00A80A25"/>
    <w:rsid w:val="00A82545"/>
    <w:rsid w:val="00A8597C"/>
    <w:rsid w:val="00A878DA"/>
    <w:rsid w:val="00A91F87"/>
    <w:rsid w:val="00A96C75"/>
    <w:rsid w:val="00A97E5A"/>
    <w:rsid w:val="00AA0CD4"/>
    <w:rsid w:val="00AA429E"/>
    <w:rsid w:val="00AA5838"/>
    <w:rsid w:val="00AB171A"/>
    <w:rsid w:val="00AB2E58"/>
    <w:rsid w:val="00AB3BC4"/>
    <w:rsid w:val="00AB48C0"/>
    <w:rsid w:val="00AB6A8E"/>
    <w:rsid w:val="00AC4041"/>
    <w:rsid w:val="00AC4D43"/>
    <w:rsid w:val="00AC5875"/>
    <w:rsid w:val="00AC5F0E"/>
    <w:rsid w:val="00AC60FC"/>
    <w:rsid w:val="00AC6449"/>
    <w:rsid w:val="00AC74AE"/>
    <w:rsid w:val="00AD0304"/>
    <w:rsid w:val="00AD119A"/>
    <w:rsid w:val="00AD1363"/>
    <w:rsid w:val="00AD17C1"/>
    <w:rsid w:val="00AD27CA"/>
    <w:rsid w:val="00AE2936"/>
    <w:rsid w:val="00AE41EC"/>
    <w:rsid w:val="00AE46C5"/>
    <w:rsid w:val="00AF1C2D"/>
    <w:rsid w:val="00AF3FD8"/>
    <w:rsid w:val="00AF62C3"/>
    <w:rsid w:val="00AF708A"/>
    <w:rsid w:val="00AF790C"/>
    <w:rsid w:val="00B012AB"/>
    <w:rsid w:val="00B039BE"/>
    <w:rsid w:val="00B05BAA"/>
    <w:rsid w:val="00B0732A"/>
    <w:rsid w:val="00B07AC1"/>
    <w:rsid w:val="00B10229"/>
    <w:rsid w:val="00B11C8C"/>
    <w:rsid w:val="00B1254D"/>
    <w:rsid w:val="00B15505"/>
    <w:rsid w:val="00B1669B"/>
    <w:rsid w:val="00B16F5A"/>
    <w:rsid w:val="00B22FDF"/>
    <w:rsid w:val="00B235D7"/>
    <w:rsid w:val="00B24160"/>
    <w:rsid w:val="00B25287"/>
    <w:rsid w:val="00B2640B"/>
    <w:rsid w:val="00B30BE2"/>
    <w:rsid w:val="00B318D7"/>
    <w:rsid w:val="00B31B0D"/>
    <w:rsid w:val="00B3439F"/>
    <w:rsid w:val="00B34D5F"/>
    <w:rsid w:val="00B3574D"/>
    <w:rsid w:val="00B36888"/>
    <w:rsid w:val="00B36E4A"/>
    <w:rsid w:val="00B37B25"/>
    <w:rsid w:val="00B439C1"/>
    <w:rsid w:val="00B43C59"/>
    <w:rsid w:val="00B44E12"/>
    <w:rsid w:val="00B46033"/>
    <w:rsid w:val="00B461F3"/>
    <w:rsid w:val="00B46861"/>
    <w:rsid w:val="00B5004B"/>
    <w:rsid w:val="00B50888"/>
    <w:rsid w:val="00B50FDE"/>
    <w:rsid w:val="00B51BE0"/>
    <w:rsid w:val="00B52066"/>
    <w:rsid w:val="00B5390F"/>
    <w:rsid w:val="00B54CA1"/>
    <w:rsid w:val="00B553E7"/>
    <w:rsid w:val="00B56378"/>
    <w:rsid w:val="00B578AD"/>
    <w:rsid w:val="00B6067C"/>
    <w:rsid w:val="00B60A49"/>
    <w:rsid w:val="00B61375"/>
    <w:rsid w:val="00B61822"/>
    <w:rsid w:val="00B618B2"/>
    <w:rsid w:val="00B65446"/>
    <w:rsid w:val="00B7014D"/>
    <w:rsid w:val="00B71E1F"/>
    <w:rsid w:val="00B8089B"/>
    <w:rsid w:val="00B82371"/>
    <w:rsid w:val="00B83096"/>
    <w:rsid w:val="00B85772"/>
    <w:rsid w:val="00B85CFC"/>
    <w:rsid w:val="00B90831"/>
    <w:rsid w:val="00B90B0E"/>
    <w:rsid w:val="00B90F1E"/>
    <w:rsid w:val="00B92A20"/>
    <w:rsid w:val="00B93B41"/>
    <w:rsid w:val="00B94B86"/>
    <w:rsid w:val="00B95A59"/>
    <w:rsid w:val="00BA4848"/>
    <w:rsid w:val="00BA4D01"/>
    <w:rsid w:val="00BA67E2"/>
    <w:rsid w:val="00BA779B"/>
    <w:rsid w:val="00BB0744"/>
    <w:rsid w:val="00BB1E90"/>
    <w:rsid w:val="00BB71DF"/>
    <w:rsid w:val="00BB74A1"/>
    <w:rsid w:val="00BC7BC7"/>
    <w:rsid w:val="00BD2BD8"/>
    <w:rsid w:val="00BD4074"/>
    <w:rsid w:val="00BD4B32"/>
    <w:rsid w:val="00BD7EA1"/>
    <w:rsid w:val="00BE0021"/>
    <w:rsid w:val="00BE04DE"/>
    <w:rsid w:val="00BF55F8"/>
    <w:rsid w:val="00C015B0"/>
    <w:rsid w:val="00C06206"/>
    <w:rsid w:val="00C100C2"/>
    <w:rsid w:val="00C14C14"/>
    <w:rsid w:val="00C14C3E"/>
    <w:rsid w:val="00C14D9A"/>
    <w:rsid w:val="00C17503"/>
    <w:rsid w:val="00C21277"/>
    <w:rsid w:val="00C2241F"/>
    <w:rsid w:val="00C23DC3"/>
    <w:rsid w:val="00C24F7E"/>
    <w:rsid w:val="00C30424"/>
    <w:rsid w:val="00C30BAA"/>
    <w:rsid w:val="00C353AB"/>
    <w:rsid w:val="00C35469"/>
    <w:rsid w:val="00C40663"/>
    <w:rsid w:val="00C42250"/>
    <w:rsid w:val="00C44A96"/>
    <w:rsid w:val="00C44BF0"/>
    <w:rsid w:val="00C4597C"/>
    <w:rsid w:val="00C46C98"/>
    <w:rsid w:val="00C47BA8"/>
    <w:rsid w:val="00C51837"/>
    <w:rsid w:val="00C5257C"/>
    <w:rsid w:val="00C541B2"/>
    <w:rsid w:val="00C5436E"/>
    <w:rsid w:val="00C545CB"/>
    <w:rsid w:val="00C55A60"/>
    <w:rsid w:val="00C5718E"/>
    <w:rsid w:val="00C63CD4"/>
    <w:rsid w:val="00C66E5B"/>
    <w:rsid w:val="00C717C8"/>
    <w:rsid w:val="00C726E0"/>
    <w:rsid w:val="00C72AA9"/>
    <w:rsid w:val="00C73B5D"/>
    <w:rsid w:val="00C77890"/>
    <w:rsid w:val="00C80B38"/>
    <w:rsid w:val="00C815FD"/>
    <w:rsid w:val="00C81E99"/>
    <w:rsid w:val="00C850C6"/>
    <w:rsid w:val="00C872AA"/>
    <w:rsid w:val="00C8760C"/>
    <w:rsid w:val="00C90F4C"/>
    <w:rsid w:val="00C915F6"/>
    <w:rsid w:val="00C92B5A"/>
    <w:rsid w:val="00C945A4"/>
    <w:rsid w:val="00C9621C"/>
    <w:rsid w:val="00C975BD"/>
    <w:rsid w:val="00CA2B9B"/>
    <w:rsid w:val="00CA32A2"/>
    <w:rsid w:val="00CA3D4B"/>
    <w:rsid w:val="00CA4619"/>
    <w:rsid w:val="00CA5002"/>
    <w:rsid w:val="00CA55FB"/>
    <w:rsid w:val="00CA6433"/>
    <w:rsid w:val="00CA7428"/>
    <w:rsid w:val="00CA7D85"/>
    <w:rsid w:val="00CB6FCE"/>
    <w:rsid w:val="00CC071F"/>
    <w:rsid w:val="00CC248C"/>
    <w:rsid w:val="00CC3CE8"/>
    <w:rsid w:val="00CC47E5"/>
    <w:rsid w:val="00CC572E"/>
    <w:rsid w:val="00CC7067"/>
    <w:rsid w:val="00CC7545"/>
    <w:rsid w:val="00CC7716"/>
    <w:rsid w:val="00CC7C20"/>
    <w:rsid w:val="00CD0D87"/>
    <w:rsid w:val="00CD198F"/>
    <w:rsid w:val="00CD75C4"/>
    <w:rsid w:val="00CE5F07"/>
    <w:rsid w:val="00CE6567"/>
    <w:rsid w:val="00CE7B0E"/>
    <w:rsid w:val="00CF081B"/>
    <w:rsid w:val="00CF40C6"/>
    <w:rsid w:val="00CF6F47"/>
    <w:rsid w:val="00D00003"/>
    <w:rsid w:val="00D004E1"/>
    <w:rsid w:val="00D01420"/>
    <w:rsid w:val="00D03234"/>
    <w:rsid w:val="00D03C3C"/>
    <w:rsid w:val="00D070DD"/>
    <w:rsid w:val="00D07211"/>
    <w:rsid w:val="00D07666"/>
    <w:rsid w:val="00D10342"/>
    <w:rsid w:val="00D15E81"/>
    <w:rsid w:val="00D22343"/>
    <w:rsid w:val="00D2304A"/>
    <w:rsid w:val="00D23BC7"/>
    <w:rsid w:val="00D264DC"/>
    <w:rsid w:val="00D26A91"/>
    <w:rsid w:val="00D3008C"/>
    <w:rsid w:val="00D30C37"/>
    <w:rsid w:val="00D34ABF"/>
    <w:rsid w:val="00D34D4D"/>
    <w:rsid w:val="00D41241"/>
    <w:rsid w:val="00D414E7"/>
    <w:rsid w:val="00D4297F"/>
    <w:rsid w:val="00D542DE"/>
    <w:rsid w:val="00D5751A"/>
    <w:rsid w:val="00D62F6C"/>
    <w:rsid w:val="00D63BB6"/>
    <w:rsid w:val="00D63D98"/>
    <w:rsid w:val="00D64010"/>
    <w:rsid w:val="00D64B75"/>
    <w:rsid w:val="00D64BC4"/>
    <w:rsid w:val="00D67DBA"/>
    <w:rsid w:val="00D67EFC"/>
    <w:rsid w:val="00D7020F"/>
    <w:rsid w:val="00D7079B"/>
    <w:rsid w:val="00D708DC"/>
    <w:rsid w:val="00D72ED1"/>
    <w:rsid w:val="00D734A5"/>
    <w:rsid w:val="00D73536"/>
    <w:rsid w:val="00D7404F"/>
    <w:rsid w:val="00D74E5D"/>
    <w:rsid w:val="00D7647F"/>
    <w:rsid w:val="00D76B7B"/>
    <w:rsid w:val="00D76C9E"/>
    <w:rsid w:val="00D83031"/>
    <w:rsid w:val="00D83742"/>
    <w:rsid w:val="00D8564F"/>
    <w:rsid w:val="00D8683D"/>
    <w:rsid w:val="00D90672"/>
    <w:rsid w:val="00D91D3E"/>
    <w:rsid w:val="00D94D51"/>
    <w:rsid w:val="00D95ADF"/>
    <w:rsid w:val="00D97AFF"/>
    <w:rsid w:val="00DA36B3"/>
    <w:rsid w:val="00DA53CD"/>
    <w:rsid w:val="00DA650D"/>
    <w:rsid w:val="00DA6862"/>
    <w:rsid w:val="00DA68A3"/>
    <w:rsid w:val="00DA74E7"/>
    <w:rsid w:val="00DB0260"/>
    <w:rsid w:val="00DB0661"/>
    <w:rsid w:val="00DB1941"/>
    <w:rsid w:val="00DB2328"/>
    <w:rsid w:val="00DC0151"/>
    <w:rsid w:val="00DC1659"/>
    <w:rsid w:val="00DC1B91"/>
    <w:rsid w:val="00DC277B"/>
    <w:rsid w:val="00DC29D9"/>
    <w:rsid w:val="00DC3B52"/>
    <w:rsid w:val="00DC4E92"/>
    <w:rsid w:val="00DC59BF"/>
    <w:rsid w:val="00DC6383"/>
    <w:rsid w:val="00DD0006"/>
    <w:rsid w:val="00DD0DE9"/>
    <w:rsid w:val="00DD1E90"/>
    <w:rsid w:val="00DE19D5"/>
    <w:rsid w:val="00DE3714"/>
    <w:rsid w:val="00DE3A38"/>
    <w:rsid w:val="00DE3AEA"/>
    <w:rsid w:val="00DE521E"/>
    <w:rsid w:val="00DF25DA"/>
    <w:rsid w:val="00DF2BA7"/>
    <w:rsid w:val="00DF40EE"/>
    <w:rsid w:val="00DF5754"/>
    <w:rsid w:val="00E00A80"/>
    <w:rsid w:val="00E00C16"/>
    <w:rsid w:val="00E01238"/>
    <w:rsid w:val="00E019BC"/>
    <w:rsid w:val="00E044D7"/>
    <w:rsid w:val="00E04E47"/>
    <w:rsid w:val="00E07652"/>
    <w:rsid w:val="00E07759"/>
    <w:rsid w:val="00E101A8"/>
    <w:rsid w:val="00E10A6E"/>
    <w:rsid w:val="00E1216D"/>
    <w:rsid w:val="00E126E3"/>
    <w:rsid w:val="00E128A6"/>
    <w:rsid w:val="00E14C12"/>
    <w:rsid w:val="00E15E25"/>
    <w:rsid w:val="00E17E66"/>
    <w:rsid w:val="00E21EB5"/>
    <w:rsid w:val="00E21EEA"/>
    <w:rsid w:val="00E23568"/>
    <w:rsid w:val="00E24C44"/>
    <w:rsid w:val="00E2521E"/>
    <w:rsid w:val="00E35147"/>
    <w:rsid w:val="00E3537E"/>
    <w:rsid w:val="00E36209"/>
    <w:rsid w:val="00E42301"/>
    <w:rsid w:val="00E43DC6"/>
    <w:rsid w:val="00E43EC8"/>
    <w:rsid w:val="00E4448E"/>
    <w:rsid w:val="00E45467"/>
    <w:rsid w:val="00E45F1C"/>
    <w:rsid w:val="00E469B4"/>
    <w:rsid w:val="00E46A67"/>
    <w:rsid w:val="00E4759C"/>
    <w:rsid w:val="00E52631"/>
    <w:rsid w:val="00E53592"/>
    <w:rsid w:val="00E54B9B"/>
    <w:rsid w:val="00E55297"/>
    <w:rsid w:val="00E55C74"/>
    <w:rsid w:val="00E61A34"/>
    <w:rsid w:val="00E6280A"/>
    <w:rsid w:val="00E63DFD"/>
    <w:rsid w:val="00E65264"/>
    <w:rsid w:val="00E662D1"/>
    <w:rsid w:val="00E7053A"/>
    <w:rsid w:val="00E71274"/>
    <w:rsid w:val="00E7165D"/>
    <w:rsid w:val="00E732B9"/>
    <w:rsid w:val="00E762F1"/>
    <w:rsid w:val="00E8069F"/>
    <w:rsid w:val="00E806D7"/>
    <w:rsid w:val="00E80744"/>
    <w:rsid w:val="00E811FD"/>
    <w:rsid w:val="00E821C5"/>
    <w:rsid w:val="00E83C77"/>
    <w:rsid w:val="00E854AE"/>
    <w:rsid w:val="00E877FB"/>
    <w:rsid w:val="00E8784B"/>
    <w:rsid w:val="00E922B0"/>
    <w:rsid w:val="00E92779"/>
    <w:rsid w:val="00EA0C87"/>
    <w:rsid w:val="00EA41B0"/>
    <w:rsid w:val="00EA4D60"/>
    <w:rsid w:val="00EB1C64"/>
    <w:rsid w:val="00EB5ABE"/>
    <w:rsid w:val="00EB6E4F"/>
    <w:rsid w:val="00EB7BDD"/>
    <w:rsid w:val="00EC2EB8"/>
    <w:rsid w:val="00EC688F"/>
    <w:rsid w:val="00EC70BA"/>
    <w:rsid w:val="00EC7873"/>
    <w:rsid w:val="00EC7A83"/>
    <w:rsid w:val="00ED1D3C"/>
    <w:rsid w:val="00ED25AB"/>
    <w:rsid w:val="00ED2B47"/>
    <w:rsid w:val="00ED56E6"/>
    <w:rsid w:val="00ED5F0E"/>
    <w:rsid w:val="00ED60B0"/>
    <w:rsid w:val="00ED7C0D"/>
    <w:rsid w:val="00EE08C7"/>
    <w:rsid w:val="00EE1CAF"/>
    <w:rsid w:val="00EE3729"/>
    <w:rsid w:val="00EE4D9D"/>
    <w:rsid w:val="00EE5B75"/>
    <w:rsid w:val="00EE6B90"/>
    <w:rsid w:val="00EE7FA2"/>
    <w:rsid w:val="00EF1E3F"/>
    <w:rsid w:val="00EF205B"/>
    <w:rsid w:val="00EF39B4"/>
    <w:rsid w:val="00EF61F3"/>
    <w:rsid w:val="00EF6382"/>
    <w:rsid w:val="00EF709C"/>
    <w:rsid w:val="00EF72A2"/>
    <w:rsid w:val="00F001F2"/>
    <w:rsid w:val="00F02CAE"/>
    <w:rsid w:val="00F05DB1"/>
    <w:rsid w:val="00F06214"/>
    <w:rsid w:val="00F06E05"/>
    <w:rsid w:val="00F079E3"/>
    <w:rsid w:val="00F10F99"/>
    <w:rsid w:val="00F137EC"/>
    <w:rsid w:val="00F147BD"/>
    <w:rsid w:val="00F15A79"/>
    <w:rsid w:val="00F1631F"/>
    <w:rsid w:val="00F23C0D"/>
    <w:rsid w:val="00F32745"/>
    <w:rsid w:val="00F3365A"/>
    <w:rsid w:val="00F405EC"/>
    <w:rsid w:val="00F42E64"/>
    <w:rsid w:val="00F44976"/>
    <w:rsid w:val="00F459BA"/>
    <w:rsid w:val="00F4790B"/>
    <w:rsid w:val="00F513F0"/>
    <w:rsid w:val="00F52A95"/>
    <w:rsid w:val="00F5446A"/>
    <w:rsid w:val="00F56134"/>
    <w:rsid w:val="00F57AD0"/>
    <w:rsid w:val="00F6132D"/>
    <w:rsid w:val="00F631EB"/>
    <w:rsid w:val="00F64A3A"/>
    <w:rsid w:val="00F65372"/>
    <w:rsid w:val="00F65AA3"/>
    <w:rsid w:val="00F67E36"/>
    <w:rsid w:val="00F701AC"/>
    <w:rsid w:val="00F70C28"/>
    <w:rsid w:val="00F7406A"/>
    <w:rsid w:val="00F74117"/>
    <w:rsid w:val="00F74AAA"/>
    <w:rsid w:val="00F77245"/>
    <w:rsid w:val="00F80A54"/>
    <w:rsid w:val="00F81821"/>
    <w:rsid w:val="00F834E7"/>
    <w:rsid w:val="00F85CEF"/>
    <w:rsid w:val="00F86804"/>
    <w:rsid w:val="00F9354E"/>
    <w:rsid w:val="00F93CBD"/>
    <w:rsid w:val="00F95079"/>
    <w:rsid w:val="00F95E43"/>
    <w:rsid w:val="00F9714C"/>
    <w:rsid w:val="00F97E1B"/>
    <w:rsid w:val="00FA0F15"/>
    <w:rsid w:val="00FA1085"/>
    <w:rsid w:val="00FA6FE4"/>
    <w:rsid w:val="00FA7BC8"/>
    <w:rsid w:val="00FA7F31"/>
    <w:rsid w:val="00FB1B1C"/>
    <w:rsid w:val="00FB2121"/>
    <w:rsid w:val="00FB2D0A"/>
    <w:rsid w:val="00FB2FA8"/>
    <w:rsid w:val="00FB3189"/>
    <w:rsid w:val="00FB41A6"/>
    <w:rsid w:val="00FB484E"/>
    <w:rsid w:val="00FB6C0A"/>
    <w:rsid w:val="00FB712A"/>
    <w:rsid w:val="00FB7572"/>
    <w:rsid w:val="00FB7683"/>
    <w:rsid w:val="00FC1812"/>
    <w:rsid w:val="00FC1C12"/>
    <w:rsid w:val="00FC5503"/>
    <w:rsid w:val="00FC6BD7"/>
    <w:rsid w:val="00FD232E"/>
    <w:rsid w:val="00FD323F"/>
    <w:rsid w:val="00FD44AC"/>
    <w:rsid w:val="00FD5015"/>
    <w:rsid w:val="00FD78C3"/>
    <w:rsid w:val="00FE1582"/>
    <w:rsid w:val="00FE1CE4"/>
    <w:rsid w:val="00FE3387"/>
    <w:rsid w:val="00FE3F1E"/>
    <w:rsid w:val="00FE4535"/>
    <w:rsid w:val="00FE4CAF"/>
    <w:rsid w:val="00FE7385"/>
    <w:rsid w:val="00FF2784"/>
    <w:rsid w:val="00FF77A3"/>
    <w:rsid w:val="01A90283"/>
    <w:rsid w:val="02385FCF"/>
    <w:rsid w:val="08AE2916"/>
    <w:rsid w:val="0A4D2B0A"/>
    <w:rsid w:val="0B2F04BC"/>
    <w:rsid w:val="0B9A38FC"/>
    <w:rsid w:val="0E197DBB"/>
    <w:rsid w:val="123C7C2C"/>
    <w:rsid w:val="18550589"/>
    <w:rsid w:val="1B704AE5"/>
    <w:rsid w:val="1B916C68"/>
    <w:rsid w:val="1EA73105"/>
    <w:rsid w:val="30B56BD1"/>
    <w:rsid w:val="34EE34FC"/>
    <w:rsid w:val="369616C4"/>
    <w:rsid w:val="3AE61720"/>
    <w:rsid w:val="3FC80F62"/>
    <w:rsid w:val="41BD66D4"/>
    <w:rsid w:val="433429C6"/>
    <w:rsid w:val="4788482A"/>
    <w:rsid w:val="48947967"/>
    <w:rsid w:val="49BE7EF4"/>
    <w:rsid w:val="4A28080D"/>
    <w:rsid w:val="4BCB3816"/>
    <w:rsid w:val="4BEC2CBC"/>
    <w:rsid w:val="4BF575D3"/>
    <w:rsid w:val="51874608"/>
    <w:rsid w:val="55AF2380"/>
    <w:rsid w:val="590D0B61"/>
    <w:rsid w:val="5E8F151A"/>
    <w:rsid w:val="613D3CC3"/>
    <w:rsid w:val="665222C2"/>
    <w:rsid w:val="6A484A2E"/>
    <w:rsid w:val="6BD634D5"/>
    <w:rsid w:val="6C416C87"/>
    <w:rsid w:val="6CB7492C"/>
    <w:rsid w:val="71040C56"/>
    <w:rsid w:val="72161365"/>
    <w:rsid w:val="73F25980"/>
    <w:rsid w:val="74734AD8"/>
    <w:rsid w:val="785865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16"/>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7"/>
    <w:autoRedefine/>
    <w:unhideWhenUsed/>
    <w:qFormat/>
    <w:uiPriority w:val="0"/>
    <w:pPr>
      <w:keepNext/>
      <w:keepLines/>
      <w:spacing w:before="260" w:after="260" w:line="416" w:lineRule="auto"/>
      <w:outlineLvl w:val="1"/>
    </w:pPr>
    <w:rPr>
      <w:rFonts w:ascii="Cambria" w:hAnsi="Cambria" w:eastAsia="宋体" w:cs="Times New Roman"/>
      <w:b/>
      <w:bCs/>
      <w:szCs w:val="32"/>
    </w:rPr>
  </w:style>
  <w:style w:type="paragraph" w:styleId="4">
    <w:name w:val="heading 4"/>
    <w:basedOn w:val="1"/>
    <w:next w:val="1"/>
    <w:link w:val="18"/>
    <w:autoRedefine/>
    <w:unhideWhenUsed/>
    <w:qFormat/>
    <w:uiPriority w:val="0"/>
    <w:pPr>
      <w:keepNext/>
      <w:keepLines/>
      <w:autoSpaceDE w:val="0"/>
      <w:autoSpaceDN w:val="0"/>
      <w:adjustRightInd w:val="0"/>
      <w:spacing w:before="280" w:after="290" w:line="376" w:lineRule="auto"/>
      <w:jc w:val="left"/>
      <w:outlineLvl w:val="3"/>
    </w:pPr>
    <w:rPr>
      <w:rFonts w:ascii="Cambria" w:hAnsi="Cambria" w:eastAsia="宋体" w:cs="Times New Roman"/>
      <w:b/>
      <w:bCs/>
      <w:kern w:val="0"/>
      <w:sz w:val="28"/>
      <w:szCs w:val="28"/>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5">
    <w:name w:val="Document Map"/>
    <w:basedOn w:val="1"/>
    <w:link w:val="19"/>
    <w:autoRedefine/>
    <w:qFormat/>
    <w:uiPriority w:val="0"/>
    <w:pPr>
      <w:shd w:val="clear" w:color="auto" w:fill="000080"/>
    </w:pPr>
    <w:rPr>
      <w:rFonts w:eastAsia="宋体"/>
      <w:sz w:val="21"/>
    </w:rPr>
  </w:style>
  <w:style w:type="paragraph" w:styleId="6">
    <w:name w:val="Body Text"/>
    <w:basedOn w:val="1"/>
    <w:link w:val="20"/>
    <w:autoRedefine/>
    <w:qFormat/>
    <w:uiPriority w:val="1"/>
    <w:pPr>
      <w:autoSpaceDE w:val="0"/>
      <w:autoSpaceDN w:val="0"/>
      <w:adjustRightInd w:val="0"/>
      <w:spacing w:before="173"/>
      <w:ind w:left="120"/>
      <w:jc w:val="left"/>
    </w:pPr>
    <w:rPr>
      <w:rFonts w:ascii="仿宋_GB2312" w:cs="仿宋_GB2312"/>
      <w:kern w:val="0"/>
      <w:sz w:val="28"/>
      <w:szCs w:val="28"/>
    </w:rPr>
  </w:style>
  <w:style w:type="paragraph" w:styleId="7">
    <w:name w:val="Plain Text"/>
    <w:basedOn w:val="1"/>
    <w:link w:val="21"/>
    <w:autoRedefine/>
    <w:qFormat/>
    <w:uiPriority w:val="0"/>
    <w:rPr>
      <w:rFonts w:ascii="宋体" w:hAnsi="Courier New"/>
      <w:szCs w:val="21"/>
    </w:rPr>
  </w:style>
  <w:style w:type="paragraph" w:styleId="8">
    <w:name w:val="Date"/>
    <w:basedOn w:val="1"/>
    <w:next w:val="1"/>
    <w:autoRedefine/>
    <w:qFormat/>
    <w:uiPriority w:val="0"/>
    <w:pPr>
      <w:ind w:left="100" w:leftChars="2500"/>
    </w:pPr>
  </w:style>
  <w:style w:type="paragraph" w:styleId="9">
    <w:name w:val="Balloon Text"/>
    <w:basedOn w:val="1"/>
    <w:autoRedefine/>
    <w:semiHidden/>
    <w:qFormat/>
    <w:uiPriority w:val="0"/>
    <w:rPr>
      <w:sz w:val="18"/>
      <w:szCs w:val="18"/>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link w:val="22"/>
    <w:autoRedefine/>
    <w:qFormat/>
    <w:uiPriority w:val="99"/>
    <w:pPr>
      <w:pBdr>
        <w:bottom w:val="single" w:color="auto" w:sz="6" w:space="1"/>
      </w:pBdr>
      <w:tabs>
        <w:tab w:val="center" w:pos="4153"/>
        <w:tab w:val="right" w:pos="8306"/>
      </w:tabs>
      <w:snapToGrid w:val="0"/>
      <w:jc w:val="center"/>
    </w:pPr>
    <w:rPr>
      <w:sz w:val="18"/>
      <w:szCs w:val="18"/>
    </w:rPr>
  </w:style>
  <w:style w:type="character" w:styleId="14">
    <w:name w:val="Strong"/>
    <w:autoRedefine/>
    <w:qFormat/>
    <w:uiPriority w:val="0"/>
    <w:rPr>
      <w:b/>
      <w:bCs/>
    </w:rPr>
  </w:style>
  <w:style w:type="character" w:styleId="15">
    <w:name w:val="page number"/>
    <w:basedOn w:val="13"/>
    <w:autoRedefine/>
    <w:qFormat/>
    <w:uiPriority w:val="0"/>
  </w:style>
  <w:style w:type="character" w:customStyle="1" w:styleId="16">
    <w:name w:val="标题 1 Char"/>
    <w:link w:val="2"/>
    <w:autoRedefine/>
    <w:qFormat/>
    <w:uiPriority w:val="0"/>
    <w:rPr>
      <w:rFonts w:eastAsia="仿宋_GB2312"/>
      <w:b/>
      <w:bCs/>
      <w:kern w:val="44"/>
      <w:sz w:val="44"/>
      <w:szCs w:val="44"/>
    </w:rPr>
  </w:style>
  <w:style w:type="character" w:customStyle="1" w:styleId="17">
    <w:name w:val="标题 2 Char"/>
    <w:link w:val="3"/>
    <w:autoRedefine/>
    <w:qFormat/>
    <w:uiPriority w:val="0"/>
    <w:rPr>
      <w:rFonts w:ascii="Cambria" w:hAnsi="Cambria" w:eastAsia="宋体" w:cs="Times New Roman"/>
      <w:b/>
      <w:bCs/>
      <w:kern w:val="2"/>
      <w:sz w:val="32"/>
      <w:szCs w:val="32"/>
    </w:rPr>
  </w:style>
  <w:style w:type="character" w:customStyle="1" w:styleId="18">
    <w:name w:val="标题 4 Char"/>
    <w:link w:val="4"/>
    <w:autoRedefine/>
    <w:semiHidden/>
    <w:qFormat/>
    <w:uiPriority w:val="0"/>
    <w:rPr>
      <w:rFonts w:ascii="Cambria" w:hAnsi="Cambria" w:eastAsia="宋体" w:cs="Times New Roman"/>
      <w:b/>
      <w:bCs/>
      <w:sz w:val="28"/>
      <w:szCs w:val="28"/>
    </w:rPr>
  </w:style>
  <w:style w:type="character" w:customStyle="1" w:styleId="19">
    <w:name w:val="文档结构图 Char"/>
    <w:link w:val="5"/>
    <w:autoRedefine/>
    <w:qFormat/>
    <w:uiPriority w:val="0"/>
    <w:rPr>
      <w:kern w:val="2"/>
      <w:sz w:val="21"/>
      <w:szCs w:val="24"/>
      <w:shd w:val="clear" w:color="auto" w:fill="000080"/>
    </w:rPr>
  </w:style>
  <w:style w:type="character" w:customStyle="1" w:styleId="20">
    <w:name w:val="正文文本 Char"/>
    <w:link w:val="6"/>
    <w:autoRedefine/>
    <w:qFormat/>
    <w:uiPriority w:val="1"/>
    <w:rPr>
      <w:rFonts w:ascii="仿宋_GB2312" w:eastAsia="仿宋_GB2312" w:cs="仿宋_GB2312"/>
      <w:sz w:val="28"/>
      <w:szCs w:val="28"/>
    </w:rPr>
  </w:style>
  <w:style w:type="character" w:customStyle="1" w:styleId="21">
    <w:name w:val="纯文本 Char1"/>
    <w:link w:val="7"/>
    <w:autoRedefine/>
    <w:qFormat/>
    <w:uiPriority w:val="0"/>
    <w:rPr>
      <w:rFonts w:ascii="宋体" w:hAnsi="Courier New" w:eastAsia="仿宋_GB2312" w:cs="Courier New"/>
      <w:kern w:val="2"/>
      <w:sz w:val="32"/>
      <w:szCs w:val="21"/>
    </w:rPr>
  </w:style>
  <w:style w:type="character" w:customStyle="1" w:styleId="22">
    <w:name w:val="页眉 Char"/>
    <w:link w:val="11"/>
    <w:autoRedefine/>
    <w:qFormat/>
    <w:uiPriority w:val="99"/>
    <w:rPr>
      <w:rFonts w:eastAsia="仿宋_GB2312"/>
      <w:kern w:val="2"/>
      <w:sz w:val="18"/>
      <w:szCs w:val="18"/>
    </w:rPr>
  </w:style>
  <w:style w:type="paragraph" w:customStyle="1" w:styleId="23">
    <w:name w:val="Char Char Char Char Char Char Char"/>
    <w:basedOn w:val="1"/>
    <w:autoRedefine/>
    <w:qFormat/>
    <w:uiPriority w:val="0"/>
    <w:rPr>
      <w:szCs w:val="21"/>
    </w:rPr>
  </w:style>
  <w:style w:type="character" w:customStyle="1" w:styleId="24">
    <w:name w:val="NormalCharacter"/>
    <w:autoRedefine/>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16</Pages>
  <Words>1170</Words>
  <Characters>6671</Characters>
  <Lines>55</Lines>
  <Paragraphs>15</Paragraphs>
  <TotalTime>2</TotalTime>
  <ScaleCrop>false</ScaleCrop>
  <LinksUpToDate>false</LinksUpToDate>
  <CharactersWithSpaces>7826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2023-02-14T09:16:00Z</dcterms:created>
  <dc:creator>黄菱</dc:creator>
  <cp:lastModifiedBy>李花</cp:lastModifiedBy>
  <cp:lastPrinted>2022-03-23T09:16:00Z</cp:lastPrinted>
  <dcterms:modified xsi:type="dcterms:W3CDTF">2024-02-20T02:50:16Z</dcterms:modified>
  <dc:title>广西壮族自治区财政厅2014年部门预算</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EB7BD1B5CA5E44FEA01A4363BB22BC53_13</vt:lpwstr>
  </property>
</Properties>
</file>