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AA" w:rsidRPr="000966A6" w:rsidRDefault="00B928AA" w:rsidP="00B928AA">
      <w:pPr>
        <w:widowControl/>
        <w:spacing w:line="400" w:lineRule="exact"/>
        <w:rPr>
          <w:rFonts w:ascii="黑体" w:eastAsia="黑体" w:hAnsi="黑体" w:hint="eastAsia"/>
          <w:sz w:val="32"/>
          <w:szCs w:val="32"/>
        </w:rPr>
      </w:pPr>
      <w:r w:rsidRPr="000966A6">
        <w:rPr>
          <w:rFonts w:ascii="黑体" w:eastAsia="黑体" w:hAnsi="黑体" w:hint="eastAsia"/>
          <w:sz w:val="32"/>
          <w:szCs w:val="32"/>
        </w:rPr>
        <w:t>附件1</w:t>
      </w:r>
    </w:p>
    <w:p w:rsidR="00B928AA" w:rsidRPr="000966A6" w:rsidRDefault="00B928AA" w:rsidP="00B928AA">
      <w:pPr>
        <w:widowControl/>
        <w:spacing w:line="240" w:lineRule="exact"/>
        <w:jc w:val="left"/>
        <w:rPr>
          <w:rFonts w:ascii="仿宋_GB2312" w:eastAsia="仿宋_GB2312" w:hAnsi="仿宋" w:hint="eastAsia"/>
          <w:sz w:val="32"/>
          <w:szCs w:val="32"/>
        </w:rPr>
      </w:pPr>
    </w:p>
    <w:p w:rsidR="00B928AA" w:rsidRPr="000966A6" w:rsidRDefault="00B928AA" w:rsidP="00B928AA">
      <w:pPr>
        <w:spacing w:line="400" w:lineRule="exact"/>
        <w:jc w:val="center"/>
        <w:rPr>
          <w:rFonts w:ascii="方正小标宋_GBK" w:eastAsia="方正小标宋_GBK" w:hint="eastAsia"/>
          <w:sz w:val="36"/>
          <w:szCs w:val="36"/>
        </w:rPr>
      </w:pPr>
      <w:r w:rsidRPr="000966A6">
        <w:rPr>
          <w:rFonts w:ascii="方正小标宋_GBK" w:eastAsia="方正小标宋_GBK" w:hint="eastAsia"/>
          <w:sz w:val="36"/>
          <w:szCs w:val="36"/>
        </w:rPr>
        <w:t>2014年度广西道路客运企业质量信誉考核记分标准</w:t>
      </w:r>
    </w:p>
    <w:p w:rsidR="00B928AA" w:rsidRPr="000966A6" w:rsidRDefault="00B928AA" w:rsidP="00B928AA">
      <w:pPr>
        <w:spacing w:line="240" w:lineRule="exact"/>
        <w:rPr>
          <w:rFonts w:hint="eastAsia"/>
        </w:rPr>
      </w:pPr>
    </w:p>
    <w:p w:rsidR="00B928AA" w:rsidRPr="000966A6" w:rsidRDefault="00B928AA" w:rsidP="00B928AA">
      <w:pPr>
        <w:spacing w:line="360" w:lineRule="exact"/>
        <w:rPr>
          <w:rFonts w:ascii="仿宋_GB2312" w:eastAsia="仿宋_GB2312" w:hint="eastAsia"/>
          <w:sz w:val="24"/>
          <w:u w:val="single"/>
        </w:rPr>
      </w:pPr>
      <w:r w:rsidRPr="000966A6">
        <w:rPr>
          <w:rFonts w:ascii="仿宋_GB2312" w:eastAsia="仿宋_GB2312" w:hint="eastAsia"/>
          <w:sz w:val="24"/>
        </w:rPr>
        <w:t>企业名称：</w:t>
      </w:r>
      <w:r w:rsidRPr="000966A6">
        <w:rPr>
          <w:rFonts w:ascii="仿宋_GB2312" w:eastAsia="仿宋_GB2312" w:hint="eastAsia"/>
          <w:sz w:val="24"/>
          <w:u w:val="single"/>
        </w:rPr>
        <w:t xml:space="preserve">                            </w:t>
      </w:r>
      <w:r w:rsidRPr="000966A6">
        <w:rPr>
          <w:rFonts w:ascii="仿宋_GB2312" w:eastAsia="仿宋_GB2312" w:hint="eastAsia"/>
          <w:sz w:val="24"/>
        </w:rPr>
        <w:t xml:space="preserve"> 法定代表人姓名：</w:t>
      </w:r>
      <w:r w:rsidRPr="000966A6">
        <w:rPr>
          <w:rFonts w:ascii="仿宋_GB2312" w:eastAsia="仿宋_GB2312" w:hint="eastAsia"/>
          <w:sz w:val="24"/>
          <w:u w:val="single"/>
        </w:rPr>
        <w:t xml:space="preserve">                  </w:t>
      </w:r>
    </w:p>
    <w:p w:rsidR="00B928AA" w:rsidRPr="000966A6" w:rsidRDefault="00B928AA" w:rsidP="00B928AA">
      <w:pPr>
        <w:spacing w:line="360" w:lineRule="exact"/>
        <w:rPr>
          <w:rFonts w:ascii="仿宋_GB2312" w:eastAsia="仿宋_GB2312" w:hint="eastAsia"/>
          <w:sz w:val="24"/>
          <w:u w:val="single"/>
        </w:rPr>
      </w:pPr>
      <w:r w:rsidRPr="000966A6">
        <w:rPr>
          <w:rFonts w:ascii="仿宋_GB2312" w:eastAsia="仿宋_GB2312" w:hint="eastAsia"/>
          <w:sz w:val="24"/>
        </w:rPr>
        <w:t>道路运输经营许可证号：</w:t>
      </w:r>
      <w:r w:rsidRPr="000966A6">
        <w:rPr>
          <w:rFonts w:ascii="仿宋_GB2312" w:eastAsia="仿宋_GB2312" w:hint="eastAsia"/>
          <w:sz w:val="24"/>
          <w:u w:val="single"/>
        </w:rPr>
        <w:t xml:space="preserve">                        </w:t>
      </w:r>
      <w:r w:rsidRPr="000966A6">
        <w:rPr>
          <w:rFonts w:ascii="仿宋_GB2312" w:eastAsia="仿宋_GB2312" w:hint="eastAsia"/>
          <w:sz w:val="24"/>
        </w:rPr>
        <w:t xml:space="preserve">   企业等级：</w:t>
      </w:r>
      <w:r w:rsidRPr="000966A6">
        <w:rPr>
          <w:rFonts w:ascii="仿宋_GB2312" w:eastAsia="仿宋_GB2312" w:hint="eastAsia"/>
          <w:sz w:val="24"/>
          <w:u w:val="single"/>
        </w:rPr>
        <w:t xml:space="preserve">              </w:t>
      </w:r>
    </w:p>
    <w:p w:rsidR="00B928AA" w:rsidRPr="000966A6" w:rsidRDefault="00B928AA" w:rsidP="00B928AA">
      <w:pPr>
        <w:spacing w:afterLines="50" w:line="360" w:lineRule="exact"/>
        <w:rPr>
          <w:rFonts w:ascii="仿宋_GB2312" w:eastAsia="仿宋_GB2312" w:hint="eastAsia"/>
          <w:sz w:val="24"/>
        </w:rPr>
      </w:pPr>
      <w:r w:rsidRPr="000966A6">
        <w:rPr>
          <w:rFonts w:ascii="仿宋_GB2312" w:eastAsia="仿宋_GB2312" w:hint="eastAsia"/>
          <w:sz w:val="24"/>
        </w:rPr>
        <w:t>营业执照</w:t>
      </w:r>
      <w:r>
        <w:rPr>
          <w:rFonts w:ascii="仿宋_GB2312" w:eastAsia="仿宋_GB2312" w:hint="eastAsia"/>
          <w:sz w:val="24"/>
        </w:rPr>
        <w:t>注册</w:t>
      </w:r>
      <w:r w:rsidRPr="000966A6">
        <w:rPr>
          <w:rFonts w:ascii="仿宋_GB2312" w:eastAsia="仿宋_GB2312" w:hint="eastAsia"/>
          <w:sz w:val="24"/>
        </w:rPr>
        <w:t>号：</w:t>
      </w:r>
      <w:r w:rsidRPr="000966A6">
        <w:rPr>
          <w:rFonts w:ascii="仿宋_GB2312" w:eastAsia="仿宋_GB2312" w:hint="eastAsia"/>
          <w:sz w:val="24"/>
          <w:u w:val="single"/>
        </w:rPr>
        <w:t xml:space="preserve">                </w:t>
      </w:r>
      <w:r w:rsidRPr="000966A6">
        <w:rPr>
          <w:rFonts w:ascii="仿宋_GB2312" w:eastAsia="仿宋_GB2312" w:hint="eastAsia"/>
          <w:sz w:val="24"/>
        </w:rPr>
        <w:t xml:space="preserve"> 企业注册地址：</w:t>
      </w:r>
      <w:r w:rsidRPr="000966A6">
        <w:rPr>
          <w:rFonts w:ascii="仿宋_GB2312" w:eastAsia="仿宋_GB2312"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1324"/>
        <w:gridCol w:w="687"/>
        <w:gridCol w:w="1149"/>
        <w:gridCol w:w="2287"/>
        <w:gridCol w:w="678"/>
        <w:gridCol w:w="1130"/>
      </w:tblGrid>
      <w:tr w:rsidR="00B928AA" w:rsidRPr="000966A6" w:rsidTr="0070327F">
        <w:trPr>
          <w:trHeight w:val="144"/>
          <w:jc w:val="center"/>
        </w:trPr>
        <w:tc>
          <w:tcPr>
            <w:tcW w:w="2626" w:type="dxa"/>
            <w:gridSpan w:val="2"/>
            <w:tcMar>
              <w:left w:w="57" w:type="dxa"/>
              <w:right w:w="57" w:type="dxa"/>
            </w:tcMar>
            <w:vAlign w:val="center"/>
          </w:tcPr>
          <w:p w:rsidR="00B928AA" w:rsidRPr="00453F29" w:rsidRDefault="00B928AA" w:rsidP="0070327F">
            <w:pPr>
              <w:spacing w:line="280" w:lineRule="exact"/>
              <w:jc w:val="center"/>
              <w:rPr>
                <w:rFonts w:ascii="仿宋_GB2312" w:eastAsia="仿宋_GB2312" w:hint="eastAsia"/>
                <w:b/>
                <w:sz w:val="24"/>
              </w:rPr>
            </w:pPr>
            <w:r w:rsidRPr="00453F29">
              <w:rPr>
                <w:rFonts w:ascii="仿宋_GB2312" w:eastAsia="仿宋_GB2312" w:hint="eastAsia"/>
                <w:b/>
                <w:sz w:val="24"/>
              </w:rPr>
              <w:t>考核项目</w:t>
            </w:r>
          </w:p>
        </w:tc>
        <w:tc>
          <w:tcPr>
            <w:tcW w:w="708" w:type="dxa"/>
            <w:tcMar>
              <w:left w:w="57" w:type="dxa"/>
              <w:right w:w="57" w:type="dxa"/>
            </w:tcMar>
            <w:vAlign w:val="center"/>
          </w:tcPr>
          <w:p w:rsidR="00B928AA" w:rsidRPr="00453F29" w:rsidRDefault="00B928AA" w:rsidP="0070327F">
            <w:pPr>
              <w:spacing w:line="280" w:lineRule="exact"/>
              <w:jc w:val="center"/>
              <w:rPr>
                <w:rFonts w:ascii="仿宋_GB2312" w:eastAsia="仿宋_GB2312" w:hint="eastAsia"/>
                <w:b/>
                <w:sz w:val="24"/>
              </w:rPr>
            </w:pPr>
            <w:r w:rsidRPr="00453F29">
              <w:rPr>
                <w:rFonts w:ascii="仿宋_GB2312" w:eastAsia="仿宋_GB2312" w:hint="eastAsia"/>
                <w:b/>
                <w:sz w:val="24"/>
              </w:rPr>
              <w:t>考核分数</w:t>
            </w:r>
          </w:p>
        </w:tc>
        <w:tc>
          <w:tcPr>
            <w:tcW w:w="3686" w:type="dxa"/>
            <w:gridSpan w:val="2"/>
            <w:tcMar>
              <w:left w:w="57" w:type="dxa"/>
              <w:right w:w="57" w:type="dxa"/>
            </w:tcMar>
            <w:vAlign w:val="center"/>
          </w:tcPr>
          <w:p w:rsidR="00B928AA" w:rsidRPr="00453F29" w:rsidRDefault="00B928AA" w:rsidP="0070327F">
            <w:pPr>
              <w:spacing w:line="280" w:lineRule="exact"/>
              <w:jc w:val="center"/>
              <w:rPr>
                <w:rFonts w:ascii="仿宋_GB2312" w:eastAsia="仿宋_GB2312" w:hint="eastAsia"/>
                <w:b/>
                <w:sz w:val="24"/>
              </w:rPr>
            </w:pPr>
            <w:r w:rsidRPr="00453F29">
              <w:rPr>
                <w:rFonts w:ascii="仿宋_GB2312" w:eastAsia="仿宋_GB2312" w:hint="eastAsia"/>
                <w:b/>
                <w:sz w:val="24"/>
              </w:rPr>
              <w:t>记分标准</w:t>
            </w:r>
          </w:p>
        </w:tc>
        <w:tc>
          <w:tcPr>
            <w:tcW w:w="709" w:type="dxa"/>
            <w:tcMar>
              <w:left w:w="57" w:type="dxa"/>
              <w:right w:w="57" w:type="dxa"/>
            </w:tcMar>
            <w:vAlign w:val="center"/>
          </w:tcPr>
          <w:p w:rsidR="00B928AA" w:rsidRPr="00453F29" w:rsidRDefault="00B928AA" w:rsidP="0070327F">
            <w:pPr>
              <w:spacing w:line="280" w:lineRule="exact"/>
              <w:jc w:val="center"/>
              <w:rPr>
                <w:rFonts w:ascii="仿宋_GB2312" w:eastAsia="仿宋_GB2312" w:hint="eastAsia"/>
                <w:b/>
                <w:sz w:val="24"/>
              </w:rPr>
            </w:pPr>
            <w:r w:rsidRPr="00453F29">
              <w:rPr>
                <w:rFonts w:ascii="仿宋_GB2312" w:eastAsia="仿宋_GB2312" w:hint="eastAsia"/>
                <w:b/>
                <w:sz w:val="24"/>
              </w:rPr>
              <w:t>考核得分</w:t>
            </w:r>
          </w:p>
        </w:tc>
        <w:tc>
          <w:tcPr>
            <w:tcW w:w="1205" w:type="dxa"/>
            <w:tcMar>
              <w:left w:w="57" w:type="dxa"/>
              <w:right w:w="57" w:type="dxa"/>
            </w:tcMar>
            <w:vAlign w:val="center"/>
          </w:tcPr>
          <w:p w:rsidR="00B928AA" w:rsidRPr="00453F29" w:rsidRDefault="00B928AA" w:rsidP="0070327F">
            <w:pPr>
              <w:spacing w:line="280" w:lineRule="exact"/>
              <w:jc w:val="center"/>
              <w:rPr>
                <w:rFonts w:ascii="仿宋_GB2312" w:eastAsia="仿宋_GB2312" w:hint="eastAsia"/>
                <w:b/>
                <w:sz w:val="24"/>
              </w:rPr>
            </w:pPr>
            <w:r w:rsidRPr="00453F29">
              <w:rPr>
                <w:rFonts w:ascii="仿宋_GB2312" w:eastAsia="仿宋_GB2312" w:hint="eastAsia"/>
                <w:b/>
                <w:sz w:val="24"/>
              </w:rPr>
              <w:t>简要说明</w:t>
            </w:r>
          </w:p>
        </w:tc>
      </w:tr>
      <w:tr w:rsidR="00B928AA" w:rsidRPr="000966A6" w:rsidTr="0070327F">
        <w:trPr>
          <w:trHeight w:val="144"/>
          <w:jc w:val="center"/>
        </w:trPr>
        <w:tc>
          <w:tcPr>
            <w:tcW w:w="1208" w:type="dxa"/>
            <w:vMerge w:val="restart"/>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运输安全</w:t>
            </w:r>
          </w:p>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（300分）</w:t>
            </w:r>
          </w:p>
        </w:tc>
        <w:tc>
          <w:tcPr>
            <w:tcW w:w="141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交通责任</w:t>
            </w:r>
          </w:p>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事故率</w:t>
            </w:r>
          </w:p>
        </w:tc>
        <w:tc>
          <w:tcPr>
            <w:tcW w:w="7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50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每增0.01次/车，扣5分。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144"/>
          <w:jc w:val="center"/>
        </w:trPr>
        <w:tc>
          <w:tcPr>
            <w:tcW w:w="12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交通责任</w:t>
            </w:r>
          </w:p>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事故死亡率</w:t>
            </w:r>
          </w:p>
        </w:tc>
        <w:tc>
          <w:tcPr>
            <w:tcW w:w="7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150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每增0.01人/车，扣25分。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144"/>
          <w:jc w:val="center"/>
        </w:trPr>
        <w:tc>
          <w:tcPr>
            <w:tcW w:w="12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交通责任</w:t>
            </w:r>
          </w:p>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事故伤人率</w:t>
            </w:r>
          </w:p>
        </w:tc>
        <w:tc>
          <w:tcPr>
            <w:tcW w:w="7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100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每增0.01人/车，扣10分。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144"/>
          <w:jc w:val="center"/>
        </w:trPr>
        <w:tc>
          <w:tcPr>
            <w:tcW w:w="12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经营行为</w:t>
            </w:r>
          </w:p>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（200分）</w:t>
            </w:r>
          </w:p>
        </w:tc>
        <w:tc>
          <w:tcPr>
            <w:tcW w:w="141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经营违章率</w:t>
            </w:r>
          </w:p>
        </w:tc>
        <w:tc>
          <w:tcPr>
            <w:tcW w:w="7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200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每增0.01次/车，扣10分。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144"/>
          <w:jc w:val="center"/>
        </w:trPr>
        <w:tc>
          <w:tcPr>
            <w:tcW w:w="12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服务质量</w:t>
            </w:r>
          </w:p>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（200分）</w:t>
            </w:r>
          </w:p>
        </w:tc>
        <w:tc>
          <w:tcPr>
            <w:tcW w:w="141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社会投诉率</w:t>
            </w:r>
          </w:p>
        </w:tc>
        <w:tc>
          <w:tcPr>
            <w:tcW w:w="7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200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每增0.01次/车，扣10分。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603"/>
          <w:jc w:val="center"/>
        </w:trPr>
        <w:tc>
          <w:tcPr>
            <w:tcW w:w="1208" w:type="dxa"/>
            <w:vMerge w:val="restart"/>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社会责任</w:t>
            </w:r>
          </w:p>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（100分）</w:t>
            </w:r>
          </w:p>
        </w:tc>
        <w:tc>
          <w:tcPr>
            <w:tcW w:w="141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1C729E">
              <w:rPr>
                <w:rFonts w:ascii="仿宋_GB2312" w:eastAsia="仿宋_GB2312" w:hint="eastAsia"/>
                <w:sz w:val="24"/>
              </w:rPr>
              <w:t>投保承运人责任险</w:t>
            </w:r>
          </w:p>
        </w:tc>
        <w:tc>
          <w:tcPr>
            <w:tcW w:w="7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20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不按法律法规要求为营运车辆投保承运人责任险的，每车次扣10分。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414"/>
          <w:jc w:val="center"/>
        </w:trPr>
        <w:tc>
          <w:tcPr>
            <w:tcW w:w="12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418" w:type="dxa"/>
            <w:vMerge w:val="restart"/>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节能减排</w:t>
            </w:r>
          </w:p>
        </w:tc>
        <w:tc>
          <w:tcPr>
            <w:tcW w:w="708" w:type="dxa"/>
            <w:vMerge w:val="restart"/>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30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未按照要求进行客运线路改造的，扣10分。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734"/>
          <w:jc w:val="center"/>
        </w:trPr>
        <w:tc>
          <w:tcPr>
            <w:tcW w:w="12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41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7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未建立完善的能源消耗管理制度和统计考核指标体系的，扣15分；实施范围少于车辆数30%的，扣10分。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760"/>
          <w:jc w:val="center"/>
        </w:trPr>
        <w:tc>
          <w:tcPr>
            <w:tcW w:w="12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41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7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每个季度举行节能减排宣传、培训及推广节能减</w:t>
            </w:r>
            <w:proofErr w:type="gramStart"/>
            <w:r w:rsidRPr="000966A6">
              <w:rPr>
                <w:rFonts w:ascii="仿宋_GB2312" w:eastAsia="仿宋_GB2312" w:hint="eastAsia"/>
                <w:sz w:val="24"/>
              </w:rPr>
              <w:t>排经验</w:t>
            </w:r>
            <w:proofErr w:type="gramEnd"/>
            <w:r w:rsidRPr="000966A6">
              <w:rPr>
                <w:rFonts w:ascii="仿宋_GB2312" w:eastAsia="仿宋_GB2312" w:hint="eastAsia"/>
                <w:sz w:val="24"/>
              </w:rPr>
              <w:t>少于1次的，扣5分。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1014"/>
          <w:jc w:val="center"/>
        </w:trPr>
        <w:tc>
          <w:tcPr>
            <w:tcW w:w="12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告知义务</w:t>
            </w:r>
          </w:p>
        </w:tc>
        <w:tc>
          <w:tcPr>
            <w:tcW w:w="7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30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不按规定执行道路客运安全告知制度的，每车次扣10分；不按规定在客车内公布监督电话、票价和里程表信息的，每车次扣10分。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562"/>
          <w:jc w:val="center"/>
        </w:trPr>
        <w:tc>
          <w:tcPr>
            <w:tcW w:w="12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清洁运输</w:t>
            </w:r>
          </w:p>
        </w:tc>
        <w:tc>
          <w:tcPr>
            <w:tcW w:w="7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10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不按要求开展“美丽广西·清洁乡村”清洁运输行动的，每起扣10分。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562"/>
          <w:jc w:val="center"/>
        </w:trPr>
        <w:tc>
          <w:tcPr>
            <w:tcW w:w="1208" w:type="dxa"/>
            <w:vMerge/>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运费结算</w:t>
            </w:r>
          </w:p>
        </w:tc>
        <w:tc>
          <w:tcPr>
            <w:tcW w:w="708"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r w:rsidRPr="000966A6">
              <w:rPr>
                <w:rFonts w:ascii="仿宋_GB2312" w:eastAsia="仿宋_GB2312" w:hint="eastAsia"/>
                <w:sz w:val="24"/>
              </w:rPr>
              <w:t>10</w:t>
            </w:r>
          </w:p>
        </w:tc>
        <w:tc>
          <w:tcPr>
            <w:tcW w:w="3686" w:type="dxa"/>
            <w:gridSpan w:val="2"/>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r w:rsidRPr="000966A6">
              <w:rPr>
                <w:rFonts w:ascii="仿宋_GB2312" w:eastAsia="仿宋_GB2312" w:hint="eastAsia"/>
                <w:sz w:val="24"/>
              </w:rPr>
              <w:t>从事客运站经营的分公司或者子公司（全资或者绝对控股）不按规定进行运费结算的，每次扣5分。</w:t>
            </w:r>
          </w:p>
        </w:tc>
        <w:tc>
          <w:tcPr>
            <w:tcW w:w="709" w:type="dxa"/>
            <w:tcMar>
              <w:left w:w="57" w:type="dxa"/>
              <w:right w:w="57" w:type="dxa"/>
            </w:tcMar>
            <w:vAlign w:val="center"/>
          </w:tcPr>
          <w:p w:rsidR="00B928AA" w:rsidRPr="000966A6" w:rsidRDefault="00B928AA" w:rsidP="0070327F">
            <w:pPr>
              <w:spacing w:line="28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80" w:lineRule="exact"/>
              <w:rPr>
                <w:rFonts w:ascii="仿宋_GB2312" w:eastAsia="仿宋_GB2312" w:hint="eastAsia"/>
                <w:sz w:val="24"/>
              </w:rPr>
            </w:pPr>
          </w:p>
        </w:tc>
      </w:tr>
      <w:tr w:rsidR="00B928AA" w:rsidRPr="000966A6" w:rsidTr="0070327F">
        <w:trPr>
          <w:trHeight w:val="1833"/>
          <w:jc w:val="center"/>
        </w:trPr>
        <w:tc>
          <w:tcPr>
            <w:tcW w:w="1208" w:type="dxa"/>
            <w:vMerge w:val="restart"/>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企业管理</w:t>
            </w:r>
          </w:p>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（200分）</w:t>
            </w:r>
          </w:p>
          <w:p w:rsidR="00B928AA" w:rsidRPr="000966A6" w:rsidRDefault="00B928AA" w:rsidP="0070327F">
            <w:pPr>
              <w:spacing w:line="27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车辆管理</w:t>
            </w:r>
          </w:p>
        </w:tc>
        <w:tc>
          <w:tcPr>
            <w:tcW w:w="70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20</w:t>
            </w:r>
          </w:p>
        </w:tc>
        <w:tc>
          <w:tcPr>
            <w:tcW w:w="3686" w:type="dxa"/>
            <w:gridSpan w:val="2"/>
            <w:tcMar>
              <w:left w:w="57" w:type="dxa"/>
              <w:right w:w="57" w:type="dxa"/>
            </w:tcMar>
            <w:vAlign w:val="center"/>
          </w:tcPr>
          <w:p w:rsidR="00B928AA" w:rsidRPr="000966A6" w:rsidRDefault="00B928AA" w:rsidP="0070327F">
            <w:pPr>
              <w:spacing w:line="240" w:lineRule="exact"/>
              <w:rPr>
                <w:rFonts w:ascii="仿宋_GB2312" w:eastAsia="仿宋_GB2312" w:hint="eastAsia"/>
                <w:sz w:val="24"/>
                <w:u w:val="single"/>
              </w:rPr>
            </w:pPr>
            <w:r w:rsidRPr="000966A6">
              <w:rPr>
                <w:rFonts w:ascii="仿宋_GB2312" w:eastAsia="仿宋_GB2312" w:hint="eastAsia"/>
                <w:sz w:val="24"/>
              </w:rPr>
              <w:t>不按规定对车辆实施维护、检测、审验、建立档案等管理措施的，每车次扣5分；重点营运客车未按要求安装卫星定位装置并接入符合规定的监控平台的，每车次扣10分；不按规定履行车辆动态监控职责的，每车次扣10分；不按规定及时纠正和处理违法违规行为并记录存档的</w:t>
            </w:r>
            <w:r w:rsidRPr="00491BD9">
              <w:rPr>
                <w:rFonts w:ascii="仿宋_GB2312" w:eastAsia="仿宋_GB2312" w:hint="eastAsia"/>
                <w:sz w:val="24"/>
              </w:rPr>
              <w:t>，</w:t>
            </w:r>
            <w:r w:rsidRPr="000966A6">
              <w:rPr>
                <w:rFonts w:ascii="仿宋_GB2312" w:eastAsia="仿宋_GB2312" w:hint="eastAsia"/>
                <w:sz w:val="24"/>
              </w:rPr>
              <w:t>每车次扣10分。</w:t>
            </w:r>
          </w:p>
        </w:tc>
        <w:tc>
          <w:tcPr>
            <w:tcW w:w="709"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70" w:lineRule="exact"/>
              <w:rPr>
                <w:rFonts w:ascii="仿宋_GB2312" w:eastAsia="仿宋_GB2312" w:hint="eastAsia"/>
                <w:sz w:val="24"/>
              </w:rPr>
            </w:pPr>
          </w:p>
        </w:tc>
      </w:tr>
      <w:tr w:rsidR="00B928AA" w:rsidRPr="000966A6" w:rsidTr="0070327F">
        <w:trPr>
          <w:trHeight w:val="1223"/>
          <w:jc w:val="center"/>
        </w:trPr>
        <w:tc>
          <w:tcPr>
            <w:tcW w:w="1208" w:type="dxa"/>
            <w:vMerge/>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人员管理</w:t>
            </w:r>
          </w:p>
        </w:tc>
        <w:tc>
          <w:tcPr>
            <w:tcW w:w="70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20</w:t>
            </w:r>
          </w:p>
        </w:tc>
        <w:tc>
          <w:tcPr>
            <w:tcW w:w="3686" w:type="dxa"/>
            <w:gridSpan w:val="2"/>
            <w:tcMar>
              <w:left w:w="57" w:type="dxa"/>
              <w:right w:w="57" w:type="dxa"/>
            </w:tcMar>
            <w:vAlign w:val="center"/>
          </w:tcPr>
          <w:p w:rsidR="00B928AA" w:rsidRPr="000966A6" w:rsidRDefault="00B928AA" w:rsidP="0070327F">
            <w:pPr>
              <w:spacing w:line="240" w:lineRule="exact"/>
              <w:rPr>
                <w:rFonts w:ascii="仿宋_GB2312" w:eastAsia="仿宋_GB2312" w:hint="eastAsia"/>
                <w:sz w:val="24"/>
              </w:rPr>
            </w:pPr>
            <w:r w:rsidRPr="000966A6">
              <w:rPr>
                <w:rFonts w:ascii="仿宋_GB2312" w:eastAsia="仿宋_GB2312" w:hint="eastAsia"/>
                <w:sz w:val="24"/>
              </w:rPr>
              <w:t>未建立从业人员管理档案的，每人扣5分；未对从业人员进行安全、职业道德教育和业务知识、操作规程培训的，每人次扣5分；违反业务代表制度的，每次扣5分。</w:t>
            </w:r>
          </w:p>
        </w:tc>
        <w:tc>
          <w:tcPr>
            <w:tcW w:w="709"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70" w:lineRule="exact"/>
              <w:rPr>
                <w:rFonts w:ascii="仿宋_GB2312" w:eastAsia="仿宋_GB2312" w:hint="eastAsia"/>
                <w:sz w:val="24"/>
              </w:rPr>
            </w:pPr>
          </w:p>
        </w:tc>
      </w:tr>
      <w:tr w:rsidR="00B928AA" w:rsidRPr="000966A6" w:rsidTr="0070327F">
        <w:trPr>
          <w:trHeight w:val="1820"/>
          <w:jc w:val="center"/>
        </w:trPr>
        <w:tc>
          <w:tcPr>
            <w:tcW w:w="1208" w:type="dxa"/>
            <w:vMerge/>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安全及</w:t>
            </w:r>
          </w:p>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经营管理</w:t>
            </w:r>
          </w:p>
        </w:tc>
        <w:tc>
          <w:tcPr>
            <w:tcW w:w="70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40</w:t>
            </w:r>
          </w:p>
        </w:tc>
        <w:tc>
          <w:tcPr>
            <w:tcW w:w="3686" w:type="dxa"/>
            <w:gridSpan w:val="2"/>
            <w:tcMar>
              <w:left w:w="57" w:type="dxa"/>
              <w:right w:w="57" w:type="dxa"/>
            </w:tcMar>
            <w:vAlign w:val="center"/>
          </w:tcPr>
          <w:p w:rsidR="00B928AA" w:rsidRPr="0036506E" w:rsidRDefault="00B928AA" w:rsidP="0070327F">
            <w:pPr>
              <w:spacing w:line="240" w:lineRule="exact"/>
              <w:rPr>
                <w:rFonts w:ascii="仿宋_GB2312" w:eastAsia="仿宋_GB2312" w:hint="eastAsia"/>
                <w:spacing w:val="-4"/>
                <w:sz w:val="24"/>
              </w:rPr>
            </w:pPr>
            <w:r w:rsidRPr="0036506E">
              <w:rPr>
                <w:rFonts w:ascii="仿宋_GB2312" w:eastAsia="仿宋_GB2312" w:hint="eastAsia"/>
                <w:spacing w:val="-4"/>
                <w:sz w:val="24"/>
              </w:rPr>
              <w:t>不按《道路旅客运输企业安全管理规范（试行）》等有关规定开展安全生产管理工作的，每项工作扣10分；客运班线无正当理由不按期投入运营或运营后连续180天以上停运的，每车次扣20分；客运班线擅自停班的，每车次扣10分；下属客运站擅自开业或停业的，扣15分。</w:t>
            </w:r>
          </w:p>
        </w:tc>
        <w:tc>
          <w:tcPr>
            <w:tcW w:w="709"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70" w:lineRule="exact"/>
              <w:rPr>
                <w:rFonts w:ascii="仿宋_GB2312" w:eastAsia="仿宋_GB2312" w:hint="eastAsia"/>
                <w:sz w:val="24"/>
              </w:rPr>
            </w:pPr>
          </w:p>
        </w:tc>
      </w:tr>
      <w:tr w:rsidR="00B928AA" w:rsidRPr="000966A6" w:rsidTr="0070327F">
        <w:trPr>
          <w:trHeight w:val="1890"/>
          <w:jc w:val="center"/>
        </w:trPr>
        <w:tc>
          <w:tcPr>
            <w:tcW w:w="1208" w:type="dxa"/>
            <w:vMerge/>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质量信誉</w:t>
            </w:r>
          </w:p>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档案及</w:t>
            </w:r>
          </w:p>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资料报送</w:t>
            </w:r>
          </w:p>
        </w:tc>
        <w:tc>
          <w:tcPr>
            <w:tcW w:w="70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40</w:t>
            </w:r>
          </w:p>
        </w:tc>
        <w:tc>
          <w:tcPr>
            <w:tcW w:w="3686" w:type="dxa"/>
            <w:gridSpan w:val="2"/>
            <w:tcMar>
              <w:left w:w="57" w:type="dxa"/>
              <w:right w:w="57" w:type="dxa"/>
            </w:tcMar>
            <w:vAlign w:val="center"/>
          </w:tcPr>
          <w:p w:rsidR="00B928AA" w:rsidRPr="000966A6" w:rsidRDefault="00B928AA" w:rsidP="0070327F">
            <w:pPr>
              <w:spacing w:line="240" w:lineRule="exact"/>
              <w:rPr>
                <w:rFonts w:ascii="仿宋_GB2312" w:eastAsia="仿宋_GB2312" w:hint="eastAsia"/>
                <w:sz w:val="24"/>
              </w:rPr>
            </w:pPr>
            <w:r w:rsidRPr="000966A6">
              <w:rPr>
                <w:rFonts w:ascii="仿宋_GB2312" w:eastAsia="仿宋_GB2312" w:hint="eastAsia"/>
                <w:sz w:val="24"/>
              </w:rPr>
              <w:t>质量信誉档案不健全的，每缺一项，扣10分；不按要求上报质量信誉情况但能及时纠正的，扣20分；未按要求和时限向各级道路运输管理机构报送有关资料和信息的，每次扣10分，其中在道路客运业务办理过程中不按照要求和时限反馈意见的，每次扣15分。</w:t>
            </w:r>
          </w:p>
        </w:tc>
        <w:tc>
          <w:tcPr>
            <w:tcW w:w="709"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70" w:lineRule="exact"/>
              <w:rPr>
                <w:rFonts w:ascii="仿宋_GB2312" w:eastAsia="仿宋_GB2312" w:hint="eastAsia"/>
                <w:sz w:val="24"/>
              </w:rPr>
            </w:pPr>
          </w:p>
        </w:tc>
      </w:tr>
      <w:tr w:rsidR="00B928AA" w:rsidRPr="000966A6" w:rsidTr="0070327F">
        <w:trPr>
          <w:trHeight w:val="144"/>
          <w:jc w:val="center"/>
        </w:trPr>
        <w:tc>
          <w:tcPr>
            <w:tcW w:w="1208" w:type="dxa"/>
            <w:vMerge/>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企业稳定</w:t>
            </w:r>
          </w:p>
        </w:tc>
        <w:tc>
          <w:tcPr>
            <w:tcW w:w="70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80</w:t>
            </w:r>
          </w:p>
        </w:tc>
        <w:tc>
          <w:tcPr>
            <w:tcW w:w="3686" w:type="dxa"/>
            <w:gridSpan w:val="2"/>
            <w:tcMar>
              <w:left w:w="57" w:type="dxa"/>
              <w:right w:w="57" w:type="dxa"/>
            </w:tcMar>
            <w:vAlign w:val="center"/>
          </w:tcPr>
          <w:p w:rsidR="00B928AA" w:rsidRPr="000966A6" w:rsidRDefault="00B928AA" w:rsidP="0070327F">
            <w:pPr>
              <w:spacing w:line="240" w:lineRule="exact"/>
              <w:rPr>
                <w:rFonts w:ascii="仿宋_GB2312" w:eastAsia="仿宋_GB2312" w:hint="eastAsia"/>
                <w:sz w:val="24"/>
              </w:rPr>
            </w:pPr>
            <w:r w:rsidRPr="000966A6">
              <w:rPr>
                <w:rFonts w:ascii="仿宋_GB2312" w:eastAsia="仿宋_GB2312" w:hint="eastAsia"/>
                <w:sz w:val="24"/>
              </w:rPr>
              <w:t>由于企业管理原因，导致发生违反《信访条例》规定、出现过激行为、严重扰乱社会秩序、造成恶劣社会影响的群体性事件的，扣80分；情节不严重，或经批评教育后及时改正的，每次扣40分。</w:t>
            </w:r>
          </w:p>
        </w:tc>
        <w:tc>
          <w:tcPr>
            <w:tcW w:w="709"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70" w:lineRule="exact"/>
              <w:rPr>
                <w:rFonts w:ascii="仿宋_GB2312" w:eastAsia="仿宋_GB2312" w:hint="eastAsia"/>
                <w:sz w:val="24"/>
              </w:rPr>
            </w:pPr>
          </w:p>
        </w:tc>
      </w:tr>
      <w:tr w:rsidR="00B928AA" w:rsidRPr="000966A6" w:rsidTr="0070327F">
        <w:trPr>
          <w:trHeight w:val="450"/>
          <w:jc w:val="center"/>
        </w:trPr>
        <w:tc>
          <w:tcPr>
            <w:tcW w:w="1208" w:type="dxa"/>
            <w:vMerge w:val="restart"/>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加分项目</w:t>
            </w:r>
          </w:p>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（100分）</w:t>
            </w:r>
          </w:p>
        </w:tc>
        <w:tc>
          <w:tcPr>
            <w:tcW w:w="141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企业形象</w:t>
            </w:r>
          </w:p>
        </w:tc>
        <w:tc>
          <w:tcPr>
            <w:tcW w:w="70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20</w:t>
            </w:r>
          </w:p>
        </w:tc>
        <w:tc>
          <w:tcPr>
            <w:tcW w:w="3686" w:type="dxa"/>
            <w:gridSpan w:val="2"/>
            <w:tcMar>
              <w:left w:w="57" w:type="dxa"/>
              <w:right w:w="57" w:type="dxa"/>
            </w:tcMar>
            <w:vAlign w:val="center"/>
          </w:tcPr>
          <w:p w:rsidR="00B928AA" w:rsidRPr="000966A6" w:rsidRDefault="00B928AA" w:rsidP="0070327F">
            <w:pPr>
              <w:spacing w:line="250" w:lineRule="exact"/>
              <w:rPr>
                <w:rFonts w:ascii="仿宋_GB2312" w:eastAsia="仿宋_GB2312" w:hint="eastAsia"/>
                <w:sz w:val="24"/>
              </w:rPr>
            </w:pPr>
            <w:r w:rsidRPr="000966A6">
              <w:rPr>
                <w:rFonts w:ascii="仿宋_GB2312" w:eastAsia="仿宋_GB2312" w:hint="eastAsia"/>
                <w:sz w:val="24"/>
              </w:rPr>
              <w:t>全部营运车辆统一标识和外观的，加10分；全部服务人员统一服装的，加10分。</w:t>
            </w:r>
          </w:p>
        </w:tc>
        <w:tc>
          <w:tcPr>
            <w:tcW w:w="709"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70" w:lineRule="exact"/>
              <w:rPr>
                <w:rFonts w:ascii="仿宋_GB2312" w:eastAsia="仿宋_GB2312" w:hint="eastAsia"/>
                <w:sz w:val="24"/>
              </w:rPr>
            </w:pPr>
          </w:p>
        </w:tc>
      </w:tr>
      <w:tr w:rsidR="00B928AA" w:rsidRPr="000966A6" w:rsidTr="0070327F">
        <w:trPr>
          <w:trHeight w:val="926"/>
          <w:jc w:val="center"/>
        </w:trPr>
        <w:tc>
          <w:tcPr>
            <w:tcW w:w="1208" w:type="dxa"/>
            <w:vMerge/>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获得荣誉</w:t>
            </w:r>
          </w:p>
        </w:tc>
        <w:tc>
          <w:tcPr>
            <w:tcW w:w="70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20</w:t>
            </w:r>
          </w:p>
        </w:tc>
        <w:tc>
          <w:tcPr>
            <w:tcW w:w="3686" w:type="dxa"/>
            <w:gridSpan w:val="2"/>
            <w:tcMar>
              <w:left w:w="57" w:type="dxa"/>
              <w:right w:w="57" w:type="dxa"/>
            </w:tcMar>
            <w:vAlign w:val="center"/>
          </w:tcPr>
          <w:p w:rsidR="00B928AA" w:rsidRPr="000966A6" w:rsidRDefault="00B928AA" w:rsidP="0070327F">
            <w:pPr>
              <w:spacing w:line="240" w:lineRule="exact"/>
              <w:rPr>
                <w:rFonts w:ascii="仿宋_GB2312" w:eastAsia="仿宋_GB2312" w:hint="eastAsia"/>
                <w:sz w:val="24"/>
              </w:rPr>
            </w:pPr>
            <w:r w:rsidRPr="000966A6">
              <w:rPr>
                <w:rFonts w:ascii="仿宋_GB2312" w:eastAsia="仿宋_GB2312" w:hint="eastAsia"/>
                <w:sz w:val="24"/>
              </w:rPr>
              <w:t>在道路运输业务领域内，获得省、部级以上集体荣誉称号的，加10分；获得市级以上交通运输主管部门或道路运输管理机构集体荣誉称号的，加5分。</w:t>
            </w:r>
          </w:p>
        </w:tc>
        <w:tc>
          <w:tcPr>
            <w:tcW w:w="709"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70" w:lineRule="exact"/>
              <w:rPr>
                <w:rFonts w:ascii="仿宋_GB2312" w:eastAsia="仿宋_GB2312" w:hint="eastAsia"/>
                <w:sz w:val="24"/>
              </w:rPr>
            </w:pPr>
          </w:p>
        </w:tc>
      </w:tr>
      <w:tr w:rsidR="00B928AA" w:rsidRPr="000966A6" w:rsidTr="0070327F">
        <w:trPr>
          <w:trHeight w:val="952"/>
          <w:jc w:val="center"/>
        </w:trPr>
        <w:tc>
          <w:tcPr>
            <w:tcW w:w="1208" w:type="dxa"/>
            <w:vMerge/>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媒体褒扬</w:t>
            </w:r>
          </w:p>
        </w:tc>
        <w:tc>
          <w:tcPr>
            <w:tcW w:w="708"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r w:rsidRPr="000966A6">
              <w:rPr>
                <w:rFonts w:ascii="仿宋_GB2312" w:eastAsia="仿宋_GB2312" w:hint="eastAsia"/>
                <w:sz w:val="24"/>
              </w:rPr>
              <w:t>20</w:t>
            </w:r>
          </w:p>
        </w:tc>
        <w:tc>
          <w:tcPr>
            <w:tcW w:w="3686" w:type="dxa"/>
            <w:gridSpan w:val="2"/>
            <w:tcMar>
              <w:left w:w="57" w:type="dxa"/>
              <w:right w:w="57" w:type="dxa"/>
            </w:tcMar>
            <w:vAlign w:val="center"/>
          </w:tcPr>
          <w:p w:rsidR="00B928AA" w:rsidRPr="000966A6" w:rsidRDefault="00B928AA" w:rsidP="0070327F">
            <w:pPr>
              <w:spacing w:line="250" w:lineRule="exact"/>
              <w:rPr>
                <w:rFonts w:ascii="仿宋_GB2312" w:eastAsia="仿宋_GB2312" w:hint="eastAsia"/>
                <w:sz w:val="24"/>
              </w:rPr>
            </w:pPr>
            <w:r w:rsidRPr="000966A6">
              <w:rPr>
                <w:rFonts w:ascii="仿宋_GB2312" w:eastAsia="仿宋_GB2312" w:hint="eastAsia"/>
                <w:sz w:val="24"/>
              </w:rPr>
              <w:t>在省级及以上新闻媒体上因好人好事或其他先进事迹得到正面报道的，每次加5分；得到市级新闻媒体正面报道，每次加3分。</w:t>
            </w:r>
          </w:p>
        </w:tc>
        <w:tc>
          <w:tcPr>
            <w:tcW w:w="709" w:type="dxa"/>
            <w:tcMar>
              <w:left w:w="57" w:type="dxa"/>
              <w:right w:w="57" w:type="dxa"/>
            </w:tcMar>
            <w:vAlign w:val="center"/>
          </w:tcPr>
          <w:p w:rsidR="00B928AA" w:rsidRPr="000966A6" w:rsidRDefault="00B928AA" w:rsidP="0070327F">
            <w:pPr>
              <w:spacing w:line="27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70" w:lineRule="exact"/>
              <w:rPr>
                <w:rFonts w:ascii="仿宋_GB2312" w:eastAsia="仿宋_GB2312" w:hint="eastAsia"/>
                <w:sz w:val="24"/>
              </w:rPr>
            </w:pPr>
          </w:p>
        </w:tc>
      </w:tr>
      <w:tr w:rsidR="00B928AA" w:rsidRPr="000966A6" w:rsidTr="0070327F">
        <w:trPr>
          <w:trHeight w:val="146"/>
          <w:jc w:val="center"/>
        </w:trPr>
        <w:tc>
          <w:tcPr>
            <w:tcW w:w="1208" w:type="dxa"/>
            <w:vMerge/>
            <w:tcMar>
              <w:left w:w="57" w:type="dxa"/>
              <w:right w:w="57" w:type="dxa"/>
            </w:tcMar>
            <w:vAlign w:val="center"/>
          </w:tcPr>
          <w:p w:rsidR="00B928AA" w:rsidRPr="000966A6" w:rsidRDefault="00B928AA" w:rsidP="0070327F">
            <w:pPr>
              <w:spacing w:line="260" w:lineRule="exact"/>
              <w:jc w:val="center"/>
              <w:rPr>
                <w:rFonts w:ascii="仿宋_GB2312" w:eastAsia="仿宋_GB2312" w:hint="eastAsia"/>
                <w:sz w:val="24"/>
              </w:rPr>
            </w:pPr>
          </w:p>
        </w:tc>
        <w:tc>
          <w:tcPr>
            <w:tcW w:w="1418" w:type="dxa"/>
            <w:tcMar>
              <w:left w:w="57" w:type="dxa"/>
              <w:right w:w="57" w:type="dxa"/>
            </w:tcMar>
            <w:vAlign w:val="center"/>
          </w:tcPr>
          <w:p w:rsidR="00B928AA" w:rsidRPr="000966A6" w:rsidRDefault="00B928AA" w:rsidP="0070327F">
            <w:pPr>
              <w:spacing w:line="260" w:lineRule="exact"/>
              <w:jc w:val="center"/>
              <w:rPr>
                <w:rFonts w:ascii="仿宋_GB2312" w:eastAsia="仿宋_GB2312" w:hint="eastAsia"/>
                <w:sz w:val="24"/>
              </w:rPr>
            </w:pPr>
            <w:r w:rsidRPr="000966A6">
              <w:rPr>
                <w:rFonts w:ascii="仿宋_GB2312" w:eastAsia="仿宋_GB2312" w:hint="eastAsia"/>
                <w:sz w:val="24"/>
              </w:rPr>
              <w:t>完成政府      指令性</w:t>
            </w:r>
          </w:p>
          <w:p w:rsidR="00B928AA" w:rsidRPr="000966A6" w:rsidRDefault="00B928AA" w:rsidP="0070327F">
            <w:pPr>
              <w:spacing w:line="260" w:lineRule="exact"/>
              <w:jc w:val="center"/>
              <w:rPr>
                <w:rFonts w:ascii="仿宋_GB2312" w:eastAsia="仿宋_GB2312" w:hint="eastAsia"/>
                <w:sz w:val="24"/>
              </w:rPr>
            </w:pPr>
            <w:r w:rsidRPr="000966A6">
              <w:rPr>
                <w:rFonts w:ascii="仿宋_GB2312" w:eastAsia="仿宋_GB2312" w:hint="eastAsia"/>
                <w:sz w:val="24"/>
              </w:rPr>
              <w:t>客运任务</w:t>
            </w:r>
          </w:p>
        </w:tc>
        <w:tc>
          <w:tcPr>
            <w:tcW w:w="708" w:type="dxa"/>
            <w:tcMar>
              <w:left w:w="57" w:type="dxa"/>
              <w:right w:w="57" w:type="dxa"/>
            </w:tcMar>
            <w:vAlign w:val="center"/>
          </w:tcPr>
          <w:p w:rsidR="00B928AA" w:rsidRPr="000966A6" w:rsidRDefault="00B928AA" w:rsidP="0070327F">
            <w:pPr>
              <w:spacing w:line="260" w:lineRule="exact"/>
              <w:jc w:val="center"/>
              <w:rPr>
                <w:rFonts w:ascii="仿宋_GB2312" w:eastAsia="仿宋_GB2312" w:hint="eastAsia"/>
                <w:sz w:val="24"/>
              </w:rPr>
            </w:pPr>
            <w:r w:rsidRPr="000966A6">
              <w:rPr>
                <w:rFonts w:ascii="仿宋_GB2312" w:eastAsia="仿宋_GB2312" w:hint="eastAsia"/>
                <w:sz w:val="24"/>
              </w:rPr>
              <w:t>40</w:t>
            </w:r>
          </w:p>
        </w:tc>
        <w:tc>
          <w:tcPr>
            <w:tcW w:w="3686" w:type="dxa"/>
            <w:gridSpan w:val="2"/>
            <w:tcMar>
              <w:left w:w="57" w:type="dxa"/>
              <w:right w:w="57" w:type="dxa"/>
            </w:tcMar>
            <w:vAlign w:val="center"/>
          </w:tcPr>
          <w:p w:rsidR="00B928AA" w:rsidRPr="0036506E" w:rsidRDefault="00B928AA" w:rsidP="0070327F">
            <w:pPr>
              <w:spacing w:line="260" w:lineRule="exact"/>
              <w:rPr>
                <w:rFonts w:ascii="仿宋_GB2312" w:eastAsia="仿宋_GB2312" w:hint="eastAsia"/>
                <w:spacing w:val="-4"/>
                <w:sz w:val="24"/>
              </w:rPr>
            </w:pPr>
            <w:r w:rsidRPr="0036506E">
              <w:rPr>
                <w:rFonts w:ascii="仿宋_GB2312" w:eastAsia="仿宋_GB2312" w:hint="eastAsia"/>
                <w:spacing w:val="-4"/>
                <w:sz w:val="24"/>
              </w:rPr>
              <w:t>圆满完成县级以上人民政府、交通运输主管部门或道路运输管理机构指令性应急客运任务的，每</w:t>
            </w:r>
            <w:r w:rsidRPr="0036506E">
              <w:rPr>
                <w:rFonts w:ascii="仿宋_GB2312" w:eastAsia="仿宋_GB2312" w:hint="eastAsia"/>
                <w:spacing w:val="-4"/>
                <w:sz w:val="24"/>
              </w:rPr>
              <w:lastRenderedPageBreak/>
              <w:t>次加10分。</w:t>
            </w:r>
          </w:p>
        </w:tc>
        <w:tc>
          <w:tcPr>
            <w:tcW w:w="709" w:type="dxa"/>
            <w:tcMar>
              <w:left w:w="57" w:type="dxa"/>
              <w:right w:w="57" w:type="dxa"/>
            </w:tcMar>
            <w:vAlign w:val="center"/>
          </w:tcPr>
          <w:p w:rsidR="00B928AA" w:rsidRPr="000966A6" w:rsidRDefault="00B928AA" w:rsidP="0070327F">
            <w:pPr>
              <w:spacing w:line="260" w:lineRule="exact"/>
              <w:jc w:val="center"/>
              <w:rPr>
                <w:rFonts w:ascii="仿宋_GB2312" w:eastAsia="仿宋_GB2312" w:hint="eastAsia"/>
                <w:sz w:val="24"/>
              </w:rPr>
            </w:pPr>
          </w:p>
        </w:tc>
        <w:tc>
          <w:tcPr>
            <w:tcW w:w="1205" w:type="dxa"/>
            <w:tcMar>
              <w:left w:w="57" w:type="dxa"/>
              <w:right w:w="57" w:type="dxa"/>
            </w:tcMar>
            <w:vAlign w:val="center"/>
          </w:tcPr>
          <w:p w:rsidR="00B928AA" w:rsidRPr="000966A6" w:rsidRDefault="00B928AA" w:rsidP="0070327F">
            <w:pPr>
              <w:spacing w:line="260" w:lineRule="exact"/>
              <w:rPr>
                <w:rFonts w:ascii="仿宋_GB2312" w:eastAsia="仿宋_GB2312" w:hint="eastAsia"/>
                <w:sz w:val="24"/>
              </w:rPr>
            </w:pPr>
          </w:p>
        </w:tc>
      </w:tr>
      <w:tr w:rsidR="00B928AA" w:rsidRPr="000966A6" w:rsidTr="0070327F">
        <w:trPr>
          <w:trHeight w:val="3261"/>
          <w:jc w:val="center"/>
        </w:trPr>
        <w:tc>
          <w:tcPr>
            <w:tcW w:w="4557" w:type="dxa"/>
            <w:gridSpan w:val="4"/>
            <w:tcMar>
              <w:left w:w="57" w:type="dxa"/>
              <w:right w:w="57" w:type="dxa"/>
            </w:tcMar>
            <w:vAlign w:val="center"/>
          </w:tcPr>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r w:rsidRPr="000966A6">
              <w:rPr>
                <w:rFonts w:ascii="仿宋_GB2312" w:eastAsia="仿宋_GB2312" w:hint="eastAsia"/>
                <w:sz w:val="24"/>
              </w:rPr>
              <w:t>考核得分：</w:t>
            </w: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r w:rsidRPr="000966A6">
              <w:rPr>
                <w:rFonts w:ascii="仿宋_GB2312" w:eastAsia="仿宋_GB2312" w:hint="eastAsia"/>
                <w:sz w:val="24"/>
              </w:rPr>
              <w:t>考核小组成员（签名）：</w:t>
            </w: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r w:rsidRPr="000966A6">
              <w:rPr>
                <w:rFonts w:ascii="仿宋_GB2312" w:eastAsia="仿宋_GB2312" w:hint="eastAsia"/>
                <w:sz w:val="24"/>
              </w:rPr>
              <w:t>考核小组负责人（签名）：</w:t>
            </w: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jc w:val="right"/>
              <w:rPr>
                <w:rFonts w:ascii="仿宋_GB2312" w:eastAsia="仿宋_GB2312" w:hint="eastAsia"/>
                <w:sz w:val="24"/>
              </w:rPr>
            </w:pPr>
          </w:p>
          <w:p w:rsidR="00B928AA" w:rsidRPr="000966A6" w:rsidRDefault="00B928AA" w:rsidP="0070327F">
            <w:pPr>
              <w:ind w:right="420"/>
              <w:jc w:val="right"/>
              <w:rPr>
                <w:rFonts w:ascii="仿宋_GB2312" w:eastAsia="仿宋_GB2312" w:hint="eastAsia"/>
                <w:sz w:val="24"/>
              </w:rPr>
            </w:pPr>
            <w:r w:rsidRPr="000966A6">
              <w:rPr>
                <w:rFonts w:ascii="仿宋_GB2312" w:eastAsia="仿宋_GB2312" w:hint="eastAsia"/>
                <w:sz w:val="24"/>
              </w:rPr>
              <w:t>年　　月　　日</w:t>
            </w:r>
          </w:p>
          <w:p w:rsidR="00B928AA" w:rsidRPr="000966A6" w:rsidRDefault="00B928AA" w:rsidP="0070327F">
            <w:pPr>
              <w:ind w:right="420"/>
              <w:jc w:val="right"/>
              <w:rPr>
                <w:rFonts w:ascii="仿宋_GB2312" w:eastAsia="仿宋_GB2312" w:hint="eastAsia"/>
                <w:sz w:val="24"/>
              </w:rPr>
            </w:pPr>
          </w:p>
        </w:tc>
        <w:tc>
          <w:tcPr>
            <w:tcW w:w="4377" w:type="dxa"/>
            <w:gridSpan w:val="3"/>
            <w:vAlign w:val="center"/>
          </w:tcPr>
          <w:p w:rsidR="00B928AA" w:rsidRPr="000966A6" w:rsidRDefault="00B928AA" w:rsidP="0070327F">
            <w:pPr>
              <w:rPr>
                <w:rFonts w:ascii="仿宋_GB2312" w:eastAsia="仿宋_GB2312" w:hint="eastAsia"/>
                <w:sz w:val="24"/>
              </w:rPr>
            </w:pPr>
            <w:r w:rsidRPr="000966A6">
              <w:rPr>
                <w:rFonts w:ascii="仿宋_GB2312" w:eastAsia="仿宋_GB2312" w:hint="eastAsia"/>
                <w:sz w:val="24"/>
              </w:rPr>
              <w:t>被考核单位（盖章）：</w:t>
            </w: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r w:rsidRPr="000966A6">
              <w:rPr>
                <w:rFonts w:ascii="仿宋_GB2312" w:eastAsia="仿宋_GB2312" w:hint="eastAsia"/>
                <w:sz w:val="24"/>
              </w:rPr>
              <w:t>被考核单位负责人（签名）：</w:t>
            </w: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r w:rsidRPr="000966A6">
              <w:rPr>
                <w:rFonts w:ascii="仿宋_GB2312" w:eastAsia="仿宋_GB2312" w:hint="eastAsia"/>
                <w:sz w:val="24"/>
              </w:rPr>
              <w:t>职务：</w:t>
            </w:r>
          </w:p>
          <w:p w:rsidR="00B928AA" w:rsidRPr="000966A6" w:rsidRDefault="00B928AA" w:rsidP="0070327F">
            <w:pPr>
              <w:rPr>
                <w:rFonts w:ascii="仿宋_GB2312" w:eastAsia="仿宋_GB2312" w:hint="eastAsia"/>
                <w:sz w:val="24"/>
              </w:rPr>
            </w:pPr>
          </w:p>
          <w:p w:rsidR="00B928AA" w:rsidRPr="000966A6" w:rsidRDefault="00B928AA" w:rsidP="0070327F">
            <w:pPr>
              <w:rPr>
                <w:rFonts w:ascii="仿宋_GB2312" w:eastAsia="仿宋_GB2312" w:hint="eastAsia"/>
                <w:sz w:val="24"/>
              </w:rPr>
            </w:pPr>
          </w:p>
          <w:p w:rsidR="00B928AA" w:rsidRPr="000966A6" w:rsidRDefault="00B928AA" w:rsidP="0070327F">
            <w:pPr>
              <w:jc w:val="right"/>
              <w:rPr>
                <w:rFonts w:ascii="仿宋_GB2312" w:eastAsia="仿宋_GB2312" w:hint="eastAsia"/>
                <w:sz w:val="24"/>
              </w:rPr>
            </w:pPr>
          </w:p>
          <w:p w:rsidR="00B928AA" w:rsidRPr="000966A6" w:rsidRDefault="00B928AA" w:rsidP="0070327F">
            <w:pPr>
              <w:ind w:right="210"/>
              <w:jc w:val="right"/>
              <w:rPr>
                <w:rFonts w:ascii="仿宋_GB2312" w:eastAsia="仿宋_GB2312" w:hint="eastAsia"/>
                <w:sz w:val="24"/>
              </w:rPr>
            </w:pPr>
            <w:r w:rsidRPr="000966A6">
              <w:rPr>
                <w:rFonts w:ascii="仿宋_GB2312" w:eastAsia="仿宋_GB2312" w:hint="eastAsia"/>
                <w:sz w:val="24"/>
              </w:rPr>
              <w:t>年　　月　　日</w:t>
            </w:r>
          </w:p>
        </w:tc>
      </w:tr>
    </w:tbl>
    <w:p w:rsidR="00B928AA" w:rsidRPr="000966A6" w:rsidRDefault="00B928AA" w:rsidP="00B928AA">
      <w:pPr>
        <w:tabs>
          <w:tab w:val="left" w:pos="360"/>
          <w:tab w:val="left" w:pos="540"/>
        </w:tabs>
        <w:spacing w:line="308" w:lineRule="exact"/>
        <w:ind w:firstLineChars="200" w:firstLine="482"/>
        <w:rPr>
          <w:rFonts w:ascii="仿宋_GB2312" w:eastAsia="仿宋_GB2312" w:hint="eastAsia"/>
          <w:sz w:val="24"/>
        </w:rPr>
      </w:pPr>
      <w:r w:rsidRPr="003640C6">
        <w:rPr>
          <w:rFonts w:ascii="仿宋_GB2312" w:eastAsia="仿宋_GB2312" w:hint="eastAsia"/>
          <w:b/>
          <w:sz w:val="24"/>
        </w:rPr>
        <w:t>说明：</w:t>
      </w:r>
      <w:r w:rsidRPr="000966A6">
        <w:rPr>
          <w:rFonts w:ascii="仿宋_GB2312" w:eastAsia="仿宋_GB2312" w:hint="eastAsia"/>
          <w:sz w:val="24"/>
        </w:rPr>
        <w:t>1</w:t>
      </w:r>
      <w:r>
        <w:rPr>
          <w:rFonts w:ascii="仿宋_GB2312" w:eastAsia="仿宋_GB2312" w:hint="eastAsia"/>
          <w:sz w:val="24"/>
        </w:rPr>
        <w:t>．</w:t>
      </w:r>
      <w:r w:rsidRPr="000966A6">
        <w:rPr>
          <w:rFonts w:ascii="仿宋_GB2312" w:eastAsia="仿宋_GB2312" w:hint="eastAsia"/>
          <w:sz w:val="24"/>
        </w:rPr>
        <w:t>所有项目的考核分，不计负分，扣完本项目小项规定的考核分数为止；加分项目不得超过本项目小项规定的分数，同一事项得到不同部门表彰或褒扬的，不得累计加分。</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2</w:t>
      </w:r>
      <w:r>
        <w:rPr>
          <w:rFonts w:ascii="仿宋_GB2312" w:eastAsia="仿宋_GB2312" w:hint="eastAsia"/>
          <w:sz w:val="24"/>
        </w:rPr>
        <w:t>．</w:t>
      </w:r>
      <w:r w:rsidRPr="000966A6">
        <w:rPr>
          <w:rFonts w:ascii="仿宋_GB2312" w:eastAsia="仿宋_GB2312" w:hint="eastAsia"/>
          <w:sz w:val="24"/>
        </w:rPr>
        <w:t>交通责任事故限于考核周期内道路运输企业承担</w:t>
      </w:r>
      <w:proofErr w:type="gramStart"/>
      <w:r w:rsidRPr="000966A6">
        <w:rPr>
          <w:rFonts w:ascii="仿宋_GB2312" w:eastAsia="仿宋_GB2312" w:hint="eastAsia"/>
          <w:sz w:val="24"/>
        </w:rPr>
        <w:t>同责及同</w:t>
      </w:r>
      <w:proofErr w:type="gramEnd"/>
      <w:r w:rsidRPr="000966A6">
        <w:rPr>
          <w:rFonts w:ascii="仿宋_GB2312" w:eastAsia="仿宋_GB2312" w:hint="eastAsia"/>
          <w:sz w:val="24"/>
        </w:rPr>
        <w:t>责以上、有人员伤亡的交通事故。</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交通责任事故率=企业发生交通责任事故的次数/营运客车数</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交通责任事故死亡率=企业发生交通责任事故导致的死亡人数/营运客车数</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交通责任事故伤人率=企业发生交通责任事故导致的受伤人数/营运客车数</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3</w:t>
      </w:r>
      <w:r>
        <w:rPr>
          <w:rFonts w:ascii="仿宋_GB2312" w:eastAsia="仿宋_GB2312" w:hint="eastAsia"/>
          <w:sz w:val="24"/>
        </w:rPr>
        <w:t>．</w:t>
      </w:r>
      <w:r w:rsidRPr="000966A6">
        <w:rPr>
          <w:rFonts w:ascii="仿宋_GB2312" w:eastAsia="仿宋_GB2312" w:hint="eastAsia"/>
          <w:sz w:val="24"/>
        </w:rPr>
        <w:t>经营违章限于企业及其从业人员违反交通行业管理行政法规、规章和规定，受到各级交通</w:t>
      </w:r>
      <w:r>
        <w:rPr>
          <w:rFonts w:ascii="仿宋_GB2312" w:eastAsia="仿宋_GB2312" w:hint="eastAsia"/>
          <w:sz w:val="24"/>
        </w:rPr>
        <w:t>运输</w:t>
      </w:r>
      <w:r w:rsidRPr="000966A6">
        <w:rPr>
          <w:rFonts w:ascii="仿宋_GB2312" w:eastAsia="仿宋_GB2312" w:hint="eastAsia"/>
          <w:sz w:val="24"/>
        </w:rPr>
        <w:t>主管部门、道路运输管理机构行政处罚的违章行为。</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经营违章率=企业被查处的违章行为的次数/营运客车数</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4</w:t>
      </w:r>
      <w:r>
        <w:rPr>
          <w:rFonts w:ascii="仿宋_GB2312" w:eastAsia="仿宋_GB2312" w:hint="eastAsia"/>
          <w:sz w:val="24"/>
        </w:rPr>
        <w:t>．</w:t>
      </w:r>
      <w:r w:rsidRPr="000966A6">
        <w:rPr>
          <w:rFonts w:ascii="仿宋_GB2312" w:eastAsia="仿宋_GB2312" w:hint="eastAsia"/>
          <w:sz w:val="24"/>
        </w:rPr>
        <w:t>服务质量的社会投诉是指道路运输企业及其从业人员违反有关规定，损害他人正当权益，旅客、其他相关人向道路运输管理机构进行投诉，或新闻媒体对企业的服务质量事件曝光，经查属实的。</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社会投诉率=服务质量投诉次数/营运客车数</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5</w:t>
      </w:r>
      <w:r>
        <w:rPr>
          <w:rFonts w:ascii="仿宋_GB2312" w:eastAsia="仿宋_GB2312" w:hint="eastAsia"/>
          <w:sz w:val="24"/>
        </w:rPr>
        <w:t>．</w:t>
      </w:r>
      <w:r w:rsidRPr="000966A6">
        <w:rPr>
          <w:rFonts w:ascii="仿宋_GB2312" w:eastAsia="仿宋_GB2312" w:hint="eastAsia"/>
          <w:sz w:val="24"/>
        </w:rPr>
        <w:t>重点营运客车是指旅游客车、包车客车、三类以上班线客车。</w:t>
      </w:r>
    </w:p>
    <w:p w:rsidR="00B928AA" w:rsidRPr="000966A6" w:rsidRDefault="00B928AA" w:rsidP="00B928AA">
      <w:pPr>
        <w:tabs>
          <w:tab w:val="left" w:pos="360"/>
          <w:tab w:val="left" w:pos="540"/>
        </w:tabs>
        <w:spacing w:line="308" w:lineRule="exact"/>
        <w:ind w:firstLineChars="225" w:firstLine="540"/>
        <w:rPr>
          <w:rFonts w:ascii="仿宋_GB2312" w:eastAsia="仿宋_GB2312" w:hint="eastAsia"/>
          <w:sz w:val="24"/>
        </w:rPr>
      </w:pPr>
      <w:r>
        <w:rPr>
          <w:rFonts w:ascii="仿宋_GB2312" w:eastAsia="仿宋_GB2312" w:hint="eastAsia"/>
          <w:sz w:val="24"/>
        </w:rPr>
        <w:t>6．</w:t>
      </w:r>
      <w:r w:rsidRPr="000966A6">
        <w:rPr>
          <w:rFonts w:ascii="仿宋_GB2312" w:eastAsia="仿宋_GB2312" w:hint="eastAsia"/>
          <w:sz w:val="24"/>
        </w:rPr>
        <w:t>省、部级以上荣誉称号指道路运输企业在考核周期内获得的国家部委、省级党政机关以上单位（不含下设机构）授予的在评优创先、安全生产、文明服务、精神文明建设</w:t>
      </w:r>
      <w:r w:rsidRPr="00491BD9">
        <w:rPr>
          <w:rFonts w:ascii="仿宋_GB2312" w:eastAsia="仿宋_GB2312" w:hint="eastAsia"/>
          <w:sz w:val="24"/>
        </w:rPr>
        <w:t>方面</w:t>
      </w:r>
      <w:r w:rsidRPr="000966A6">
        <w:rPr>
          <w:rFonts w:ascii="仿宋_GB2312" w:eastAsia="仿宋_GB2312" w:hint="eastAsia"/>
          <w:sz w:val="24"/>
        </w:rPr>
        <w:t>的集体荣誉称号。</w:t>
      </w:r>
      <w:r w:rsidRPr="006A4251">
        <w:rPr>
          <w:rFonts w:ascii="仿宋_GB2312" w:eastAsia="仿宋_GB2312" w:hint="eastAsia"/>
          <w:color w:val="FF0000"/>
          <w:sz w:val="24"/>
        </w:rPr>
        <w:br/>
      </w:r>
      <w:r w:rsidRPr="000966A6">
        <w:rPr>
          <w:rFonts w:eastAsia="仿宋_GB2312" w:hint="eastAsia"/>
          <w:sz w:val="24"/>
        </w:rPr>
        <w:t>   </w:t>
      </w:r>
      <w:r w:rsidRPr="000966A6">
        <w:rPr>
          <w:rFonts w:ascii="仿宋_GB2312" w:eastAsia="仿宋_GB2312" w:hint="eastAsia"/>
          <w:sz w:val="24"/>
        </w:rPr>
        <w:t xml:space="preserve">   7</w:t>
      </w:r>
      <w:r>
        <w:rPr>
          <w:rFonts w:ascii="仿宋_GB2312" w:eastAsia="仿宋_GB2312" w:hint="eastAsia"/>
          <w:sz w:val="24"/>
        </w:rPr>
        <w:t>．</w:t>
      </w:r>
      <w:r w:rsidRPr="000966A6">
        <w:rPr>
          <w:rFonts w:ascii="仿宋_GB2312" w:eastAsia="仿宋_GB2312" w:hint="eastAsia"/>
          <w:sz w:val="24"/>
        </w:rPr>
        <w:t>各项考核指标的有效数据按四舍五入的原则保留到小数点后2或3位，具体要求见每项的记分标准。</w:t>
      </w:r>
      <w:r w:rsidRPr="000966A6">
        <w:rPr>
          <w:rFonts w:ascii="仿宋_GB2312" w:eastAsia="仿宋_GB2312" w:hint="eastAsia"/>
          <w:sz w:val="24"/>
        </w:rPr>
        <w:br/>
      </w:r>
      <w:r w:rsidRPr="000966A6">
        <w:rPr>
          <w:rFonts w:eastAsia="仿宋_GB2312" w:hint="eastAsia"/>
          <w:sz w:val="24"/>
        </w:rPr>
        <w:t>   </w:t>
      </w:r>
      <w:r w:rsidRPr="000966A6">
        <w:rPr>
          <w:rFonts w:ascii="仿宋_GB2312" w:eastAsia="仿宋_GB2312" w:hint="eastAsia"/>
          <w:sz w:val="24"/>
        </w:rPr>
        <w:t xml:space="preserve">   8</w:t>
      </w:r>
      <w:r>
        <w:rPr>
          <w:rFonts w:ascii="仿宋_GB2312" w:eastAsia="仿宋_GB2312" w:hint="eastAsia"/>
          <w:sz w:val="24"/>
        </w:rPr>
        <w:t>．</w:t>
      </w:r>
      <w:r w:rsidRPr="000966A6">
        <w:rPr>
          <w:rFonts w:ascii="仿宋_GB2312" w:eastAsia="仿宋_GB2312" w:hint="eastAsia"/>
          <w:sz w:val="24"/>
        </w:rPr>
        <w:t>上述计算公式中营运客车</w:t>
      </w:r>
      <w:r w:rsidRPr="00491BD9">
        <w:rPr>
          <w:rFonts w:ascii="仿宋_GB2312" w:eastAsia="仿宋_GB2312" w:hint="eastAsia"/>
          <w:sz w:val="24"/>
        </w:rPr>
        <w:t>数系指企业上年度末企业在册的</w:t>
      </w:r>
      <w:r w:rsidRPr="000966A6">
        <w:rPr>
          <w:rFonts w:ascii="仿宋_GB2312" w:eastAsia="仿宋_GB2312" w:hint="eastAsia"/>
          <w:sz w:val="24"/>
        </w:rPr>
        <w:t>营运客车总数，包括客运班车、客运包车、旅游客车，但不包括出租汽车和城市公共汽车。</w:t>
      </w:r>
    </w:p>
    <w:p w:rsidR="009B391A" w:rsidRDefault="00B928AA" w:rsidP="00B928AA">
      <w:r>
        <w:rPr>
          <w:rFonts w:ascii="仿宋_GB2312" w:eastAsia="仿宋_GB2312" w:hint="eastAsia"/>
          <w:sz w:val="24"/>
        </w:rPr>
        <w:t>9．</w:t>
      </w:r>
      <w:smartTag w:uri="urn:schemas-microsoft-com:office:smarttags" w:element="chsdate">
        <w:smartTagPr>
          <w:attr w:name="Year" w:val="2015"/>
          <w:attr w:name="Month" w:val="4"/>
          <w:attr w:name="Day" w:val="24"/>
          <w:attr w:name="IsLunarDate" w:val="False"/>
          <w:attr w:name="IsROCDate" w:val="False"/>
        </w:smartTagPr>
        <w:r w:rsidRPr="000966A6">
          <w:rPr>
            <w:rFonts w:ascii="仿宋_GB2312" w:eastAsia="仿宋_GB2312" w:hint="eastAsia"/>
            <w:sz w:val="24"/>
          </w:rPr>
          <w:t>2015年4月24日</w:t>
        </w:r>
      </w:smartTag>
      <w:r w:rsidRPr="000966A6">
        <w:rPr>
          <w:rFonts w:ascii="仿宋_GB2312" w:eastAsia="仿宋_GB2312" w:hint="eastAsia"/>
          <w:sz w:val="24"/>
        </w:rPr>
        <w:t>前未完成</w:t>
      </w:r>
      <w:r>
        <w:rPr>
          <w:rFonts w:ascii="仿宋_GB2312" w:eastAsia="仿宋_GB2312" w:hint="eastAsia"/>
          <w:sz w:val="24"/>
        </w:rPr>
        <w:t>资质条件核查</w:t>
      </w:r>
      <w:r w:rsidRPr="000966A6">
        <w:rPr>
          <w:rFonts w:ascii="仿宋_GB2312" w:eastAsia="仿宋_GB2312" w:hint="eastAsia"/>
          <w:sz w:val="24"/>
        </w:rPr>
        <w:t>整改的客运企业，其质量信誉考核结果不能评为“AAA”。</w:t>
      </w:r>
    </w:p>
    <w:sectPr w:rsidR="009B391A" w:rsidSect="006C75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D3" w:rsidRDefault="000943D3" w:rsidP="00B928AA">
      <w:pPr>
        <w:spacing w:line="240" w:lineRule="auto"/>
      </w:pPr>
      <w:r>
        <w:separator/>
      </w:r>
    </w:p>
  </w:endnote>
  <w:endnote w:type="continuationSeparator" w:id="0">
    <w:p w:rsidR="000943D3" w:rsidRDefault="000943D3" w:rsidP="00B928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D3" w:rsidRDefault="000943D3" w:rsidP="00B928AA">
      <w:pPr>
        <w:spacing w:line="240" w:lineRule="auto"/>
      </w:pPr>
      <w:r>
        <w:separator/>
      </w:r>
    </w:p>
  </w:footnote>
  <w:footnote w:type="continuationSeparator" w:id="0">
    <w:p w:rsidR="000943D3" w:rsidRDefault="000943D3" w:rsidP="00B928A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28AA"/>
    <w:rsid w:val="000943D3"/>
    <w:rsid w:val="006C75BF"/>
    <w:rsid w:val="007C4108"/>
    <w:rsid w:val="00B928AA"/>
    <w:rsid w:val="00C02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AA"/>
    <w:pPr>
      <w:widowControl w:val="0"/>
      <w:spacing w:line="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28AA"/>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928AA"/>
    <w:rPr>
      <w:sz w:val="18"/>
      <w:szCs w:val="18"/>
    </w:rPr>
  </w:style>
  <w:style w:type="paragraph" w:styleId="a4">
    <w:name w:val="footer"/>
    <w:basedOn w:val="a"/>
    <w:link w:val="Char0"/>
    <w:uiPriority w:val="99"/>
    <w:semiHidden/>
    <w:unhideWhenUsed/>
    <w:rsid w:val="00B928AA"/>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928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陶然</dc:creator>
  <cp:keywords/>
  <dc:description/>
  <cp:lastModifiedBy>陶然</cp:lastModifiedBy>
  <cp:revision>2</cp:revision>
  <dcterms:created xsi:type="dcterms:W3CDTF">2015-03-20T01:39:00Z</dcterms:created>
  <dcterms:modified xsi:type="dcterms:W3CDTF">2015-03-20T01:40:00Z</dcterms:modified>
</cp:coreProperties>
</file>